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91" w:rsidRDefault="00307091" w:rsidP="00007A5F">
      <w:pPr>
        <w:spacing w:after="0" w:line="240" w:lineRule="auto"/>
        <w:jc w:val="center"/>
        <w:rPr>
          <w:rFonts w:ascii="Times New Roman" w:hAnsi="Times New Roman" w:cs="Times New Roman"/>
          <w:b/>
          <w:sz w:val="24"/>
          <w:szCs w:val="24"/>
        </w:rPr>
      </w:pPr>
      <w:r>
        <w:rPr>
          <w:rFonts w:ascii="Times New Roman" w:hAnsi="Times New Roman"/>
          <w:b/>
          <w:noProof/>
          <w:sz w:val="24"/>
          <w:szCs w:val="24"/>
          <w:lang w:eastAsia="pt-BR"/>
        </w:rPr>
        <w:drawing>
          <wp:inline distT="0" distB="0" distL="0" distR="0">
            <wp:extent cx="5760085" cy="1294829"/>
            <wp:effectExtent l="19050" t="0" r="0" b="0"/>
            <wp:docPr id="1" name="Imagem 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
                    <pic:cNvPicPr>
                      <a:picLocks noChangeAspect="1" noChangeArrowheads="1"/>
                    </pic:cNvPicPr>
                  </pic:nvPicPr>
                  <pic:blipFill>
                    <a:blip r:embed="rId8"/>
                    <a:srcRect/>
                    <a:stretch>
                      <a:fillRect/>
                    </a:stretch>
                  </pic:blipFill>
                  <pic:spPr bwMode="auto">
                    <a:xfrm>
                      <a:off x="0" y="0"/>
                      <a:ext cx="5760085" cy="1294829"/>
                    </a:xfrm>
                    <a:prstGeom prst="rect">
                      <a:avLst/>
                    </a:prstGeom>
                    <a:noFill/>
                    <a:ln w="9525">
                      <a:noFill/>
                      <a:miter lim="800000"/>
                      <a:headEnd/>
                      <a:tailEnd/>
                    </a:ln>
                  </pic:spPr>
                </pic:pic>
              </a:graphicData>
            </a:graphic>
          </wp:inline>
        </w:drawing>
      </w:r>
    </w:p>
    <w:p w:rsidR="00391ABD" w:rsidRPr="00F20226" w:rsidRDefault="00F20226" w:rsidP="00007A5F">
      <w:pPr>
        <w:spacing w:after="0" w:line="240" w:lineRule="auto"/>
        <w:jc w:val="center"/>
        <w:rPr>
          <w:rFonts w:ascii="Times New Roman" w:hAnsi="Times New Roman" w:cs="Times New Roman"/>
          <w:b/>
          <w:sz w:val="24"/>
          <w:szCs w:val="24"/>
        </w:rPr>
      </w:pPr>
      <w:r w:rsidRPr="00F20226">
        <w:rPr>
          <w:rFonts w:ascii="Times New Roman" w:hAnsi="Times New Roman" w:cs="Times New Roman"/>
          <w:b/>
          <w:sz w:val="24"/>
          <w:szCs w:val="24"/>
        </w:rPr>
        <w:t>OS DIREITOS DA PESSOA IDOSA E A IMPORTÂNCIA DOS CONSELHOS PARA SUA EFETIVAÇÃO</w:t>
      </w:r>
    </w:p>
    <w:p w:rsidR="00F20226" w:rsidRPr="008B3C16" w:rsidRDefault="00F20226" w:rsidP="00007A5F">
      <w:pPr>
        <w:spacing w:after="0" w:line="240" w:lineRule="auto"/>
        <w:jc w:val="center"/>
        <w:rPr>
          <w:rFonts w:ascii="Times New Roman" w:hAnsi="Times New Roman" w:cs="Times New Roman"/>
          <w:b/>
          <w:sz w:val="24"/>
          <w:szCs w:val="24"/>
        </w:rPr>
      </w:pPr>
    </w:p>
    <w:p w:rsidR="00007A5F" w:rsidRPr="008B3C16" w:rsidRDefault="00FA55EA" w:rsidP="00007A5F">
      <w:pPr>
        <w:pStyle w:val="PargrafodaLista"/>
        <w:ind w:left="2520"/>
        <w:rPr>
          <w:rFonts w:ascii="Times New Roman" w:hAnsi="Times New Roman" w:cs="Times New Roman"/>
          <w:b/>
          <w:vertAlign w:val="superscript"/>
        </w:rPr>
      </w:pPr>
      <w:r w:rsidRPr="008B3C16">
        <w:rPr>
          <w:rFonts w:ascii="Times New Roman" w:hAnsi="Times New Roman" w:cs="Times New Roman"/>
          <w:b/>
        </w:rPr>
        <w:t>BARROS</w:t>
      </w:r>
      <w:r w:rsidR="00C3296A">
        <w:rPr>
          <w:rFonts w:ascii="Times New Roman" w:hAnsi="Times New Roman" w:cs="Times New Roman"/>
          <w:b/>
        </w:rPr>
        <w:t>, I. L. O</w:t>
      </w:r>
      <w:r w:rsidRPr="008B3C16">
        <w:rPr>
          <w:rFonts w:ascii="Times New Roman" w:hAnsi="Times New Roman" w:cs="Times New Roman"/>
          <w:b/>
          <w:vertAlign w:val="superscript"/>
        </w:rPr>
        <w:t>1</w:t>
      </w:r>
      <w:r w:rsidR="00C3296A">
        <w:rPr>
          <w:rFonts w:ascii="Times New Roman" w:hAnsi="Times New Roman" w:cs="Times New Roman"/>
          <w:b/>
        </w:rPr>
        <w:t xml:space="preserve">; </w:t>
      </w:r>
      <w:r w:rsidRPr="008B3C16">
        <w:rPr>
          <w:rFonts w:ascii="Times New Roman" w:hAnsi="Times New Roman" w:cs="Times New Roman"/>
          <w:b/>
        </w:rPr>
        <w:t>GEMELLI</w:t>
      </w:r>
      <w:r w:rsidR="00C3296A">
        <w:rPr>
          <w:rFonts w:ascii="Times New Roman" w:hAnsi="Times New Roman" w:cs="Times New Roman"/>
          <w:b/>
        </w:rPr>
        <w:t>, D, A</w:t>
      </w:r>
      <w:r w:rsidR="00007A5F" w:rsidRPr="008B3C16">
        <w:rPr>
          <w:rFonts w:ascii="Times New Roman" w:hAnsi="Times New Roman" w:cs="Times New Roman"/>
          <w:b/>
          <w:vertAlign w:val="superscript"/>
        </w:rPr>
        <w:t>2</w:t>
      </w:r>
    </w:p>
    <w:p w:rsidR="00007A5F" w:rsidRPr="008B3C16" w:rsidRDefault="00007A5F" w:rsidP="00FA55EA">
      <w:pPr>
        <w:rPr>
          <w:rFonts w:ascii="Times New Roman" w:hAnsi="Times New Roman" w:cs="Times New Roman"/>
          <w:sz w:val="16"/>
          <w:szCs w:val="16"/>
        </w:rPr>
      </w:pPr>
      <w:r w:rsidRPr="008B3C16">
        <w:rPr>
          <w:rFonts w:ascii="Times New Roman" w:hAnsi="Times New Roman" w:cs="Times New Roman"/>
          <w:sz w:val="16"/>
          <w:szCs w:val="16"/>
          <w:vertAlign w:val="superscript"/>
        </w:rPr>
        <w:t xml:space="preserve">1 </w:t>
      </w:r>
      <w:r w:rsidR="00FA55EA" w:rsidRPr="008B3C16">
        <w:rPr>
          <w:rFonts w:ascii="Times New Roman" w:hAnsi="Times New Roman" w:cs="Times New Roman"/>
          <w:sz w:val="16"/>
          <w:szCs w:val="16"/>
        </w:rPr>
        <w:t>Acadêmico do Curso de Direito do CEULP/ULBRA, membro voluntário do GEDA,email:igor.labre@hotmail.com</w:t>
      </w:r>
    </w:p>
    <w:p w:rsidR="00FA55EA" w:rsidRPr="008B3C16" w:rsidRDefault="00007A5F" w:rsidP="00FA55EA">
      <w:pPr>
        <w:rPr>
          <w:rFonts w:ascii="Times New Roman" w:hAnsi="Times New Roman" w:cs="Times New Roman"/>
          <w:b/>
          <w:sz w:val="24"/>
          <w:szCs w:val="24"/>
        </w:rPr>
      </w:pPr>
      <w:r w:rsidRPr="008B3C16">
        <w:rPr>
          <w:rFonts w:ascii="Times New Roman" w:hAnsi="Times New Roman" w:cs="Times New Roman"/>
          <w:sz w:val="16"/>
          <w:szCs w:val="16"/>
          <w:vertAlign w:val="superscript"/>
        </w:rPr>
        <w:t>2</w:t>
      </w:r>
      <w:r w:rsidR="00FA55EA" w:rsidRPr="008B3C16">
        <w:rPr>
          <w:rFonts w:ascii="Times New Roman" w:hAnsi="Times New Roman" w:cs="Times New Roman"/>
          <w:sz w:val="16"/>
          <w:szCs w:val="16"/>
        </w:rPr>
        <w:t xml:space="preserve">Docente do Curso de Direito do CEULP/ULBRA, Coordenadora do grupo de estudos de direito administrativo - GEDA, </w:t>
      </w:r>
      <w:r w:rsidR="00534D5A">
        <w:rPr>
          <w:rFonts w:ascii="Times New Roman" w:hAnsi="Times New Roman" w:cs="Times New Roman"/>
          <w:sz w:val="16"/>
          <w:szCs w:val="16"/>
        </w:rPr>
        <w:t>d</w:t>
      </w:r>
      <w:r w:rsidR="00FA55EA" w:rsidRPr="008B3C16">
        <w:rPr>
          <w:rFonts w:ascii="Times New Roman" w:hAnsi="Times New Roman" w:cs="Times New Roman"/>
          <w:sz w:val="16"/>
          <w:szCs w:val="16"/>
        </w:rPr>
        <w:t>outor</w:t>
      </w:r>
      <w:r w:rsidR="00D026C7">
        <w:rPr>
          <w:rFonts w:ascii="Times New Roman" w:hAnsi="Times New Roman" w:cs="Times New Roman"/>
          <w:sz w:val="16"/>
          <w:szCs w:val="16"/>
        </w:rPr>
        <w:t>a em Direito Público</w:t>
      </w:r>
      <w:r w:rsidR="00534D5A">
        <w:rPr>
          <w:rFonts w:ascii="Times New Roman" w:hAnsi="Times New Roman" w:cs="Times New Roman"/>
          <w:sz w:val="16"/>
          <w:szCs w:val="16"/>
        </w:rPr>
        <w:t xml:space="preserve"> – Universidade Ilhas Baleares, Espanha</w:t>
      </w:r>
      <w:r w:rsidR="00D026C7">
        <w:rPr>
          <w:rFonts w:ascii="Times New Roman" w:hAnsi="Times New Roman" w:cs="Times New Roman"/>
          <w:sz w:val="16"/>
          <w:szCs w:val="16"/>
        </w:rPr>
        <w:t>, mestre</w:t>
      </w:r>
      <w:r w:rsidR="00F20226">
        <w:rPr>
          <w:rFonts w:ascii="Times New Roman" w:hAnsi="Times New Roman" w:cs="Times New Roman"/>
          <w:sz w:val="16"/>
          <w:szCs w:val="16"/>
        </w:rPr>
        <w:t xml:space="preserve"> em</w:t>
      </w:r>
      <w:r w:rsidR="00FA55EA" w:rsidRPr="008B3C16">
        <w:rPr>
          <w:rFonts w:ascii="Times New Roman" w:hAnsi="Times New Roman" w:cs="Times New Roman"/>
          <w:sz w:val="16"/>
          <w:szCs w:val="16"/>
        </w:rPr>
        <w:t xml:space="preserve"> Direito e Políticas Púbicas UNICEUB.</w:t>
      </w:r>
    </w:p>
    <w:p w:rsidR="00007A5F" w:rsidRPr="00F20226" w:rsidRDefault="00007A5F" w:rsidP="00007A5F">
      <w:pPr>
        <w:spacing w:after="0" w:line="240" w:lineRule="auto"/>
        <w:jc w:val="center"/>
        <w:rPr>
          <w:rFonts w:ascii="Times New Roman" w:hAnsi="Times New Roman" w:cs="Times New Roman"/>
          <w:b/>
        </w:rPr>
      </w:pPr>
    </w:p>
    <w:p w:rsidR="00F20226" w:rsidRPr="006A023C" w:rsidRDefault="00371BCD" w:rsidP="00F20226">
      <w:pPr>
        <w:jc w:val="both"/>
        <w:rPr>
          <w:rFonts w:ascii="Times New Roman" w:hAnsi="Times New Roman" w:cs="Times New Roman"/>
          <w:color w:val="000000" w:themeColor="text1"/>
        </w:rPr>
      </w:pPr>
      <w:r w:rsidRPr="00F20226">
        <w:rPr>
          <w:rFonts w:ascii="Times New Roman" w:hAnsi="Times New Roman" w:cs="Times New Roman"/>
          <w:b/>
        </w:rPr>
        <w:t>RESUMO:</w:t>
      </w:r>
      <w:r w:rsidR="00A66119" w:rsidRPr="00F20226">
        <w:rPr>
          <w:rFonts w:ascii="Times New Roman" w:hAnsi="Times New Roman" w:cs="Times New Roman"/>
        </w:rPr>
        <w:t xml:space="preserve"> A pesquisa pretende demonstrar a </w:t>
      </w:r>
      <w:r w:rsidR="00A66119" w:rsidRPr="004901A6">
        <w:rPr>
          <w:rFonts w:ascii="Times New Roman" w:hAnsi="Times New Roman" w:cs="Times New Roman"/>
        </w:rPr>
        <w:t xml:space="preserve">importância </w:t>
      </w:r>
      <w:r w:rsidR="00F20226" w:rsidRPr="004901A6">
        <w:rPr>
          <w:rFonts w:ascii="Times New Roman" w:hAnsi="Times New Roman" w:cs="Times New Roman"/>
        </w:rPr>
        <w:t xml:space="preserve">das </w:t>
      </w:r>
      <w:r w:rsidR="004901A6" w:rsidRPr="004901A6">
        <w:rPr>
          <w:rFonts w:ascii="Times New Roman" w:hAnsi="Times New Roman" w:cs="Times New Roman"/>
        </w:rPr>
        <w:t>execuções</w:t>
      </w:r>
      <w:r w:rsidR="00F20226" w:rsidRPr="004901A6">
        <w:rPr>
          <w:rFonts w:ascii="Times New Roman" w:hAnsi="Times New Roman" w:cs="Times New Roman"/>
        </w:rPr>
        <w:t xml:space="preserve"> dos direitos da pessoa idosa, </w:t>
      </w:r>
      <w:r w:rsidR="004901A6" w:rsidRPr="004901A6">
        <w:rPr>
          <w:rFonts w:ascii="Times New Roman" w:hAnsi="Times New Roman" w:cs="Times New Roman"/>
        </w:rPr>
        <w:t>realização</w:t>
      </w:r>
      <w:r w:rsidR="00F20226" w:rsidRPr="004901A6">
        <w:rPr>
          <w:rFonts w:ascii="Times New Roman" w:hAnsi="Times New Roman" w:cs="Times New Roman"/>
        </w:rPr>
        <w:t xml:space="preserve"> que possui uma grande ajuda dos conselhos</w:t>
      </w:r>
      <w:r w:rsidR="004901A6" w:rsidRPr="004901A6">
        <w:rPr>
          <w:rFonts w:ascii="Times New Roman" w:hAnsi="Times New Roman" w:cs="Times New Roman"/>
        </w:rPr>
        <w:t xml:space="preserve"> municipais que auxiliam os senis</w:t>
      </w:r>
      <w:r w:rsidR="00F20226" w:rsidRPr="004901A6">
        <w:rPr>
          <w:rFonts w:ascii="Times New Roman" w:hAnsi="Times New Roman" w:cs="Times New Roman"/>
        </w:rPr>
        <w:t xml:space="preserve"> para que se cumpram na </w:t>
      </w:r>
      <w:r w:rsidR="004901A6" w:rsidRPr="004901A6">
        <w:rPr>
          <w:rFonts w:ascii="Times New Roman" w:hAnsi="Times New Roman" w:cs="Times New Roman"/>
        </w:rPr>
        <w:t>integra</w:t>
      </w:r>
      <w:r w:rsidR="00F20226" w:rsidRPr="004901A6">
        <w:rPr>
          <w:rFonts w:ascii="Times New Roman" w:hAnsi="Times New Roman" w:cs="Times New Roman"/>
        </w:rPr>
        <w:t xml:space="preserve"> certamente essas garantias e direitos da pessoa </w:t>
      </w:r>
      <w:r w:rsidR="004901A6" w:rsidRPr="004901A6">
        <w:rPr>
          <w:rFonts w:ascii="Times New Roman" w:hAnsi="Times New Roman" w:cs="Times New Roman"/>
        </w:rPr>
        <w:t>decrépita</w:t>
      </w:r>
      <w:r w:rsidR="00C02E67">
        <w:rPr>
          <w:rFonts w:ascii="Times New Roman" w:hAnsi="Times New Roman" w:cs="Times New Roman"/>
        </w:rPr>
        <w:t xml:space="preserve"> </w:t>
      </w:r>
      <w:r w:rsidR="00F20226">
        <w:rPr>
          <w:rFonts w:ascii="Times New Roman" w:hAnsi="Times New Roman" w:cs="Times New Roman"/>
        </w:rPr>
        <w:t>estão</w:t>
      </w:r>
      <w:r w:rsidR="006A5690" w:rsidRPr="00F20226">
        <w:rPr>
          <w:rFonts w:ascii="Times New Roman" w:hAnsi="Times New Roman" w:cs="Times New Roman"/>
        </w:rPr>
        <w:t xml:space="preserve"> em construção contí</w:t>
      </w:r>
      <w:r w:rsidR="00A66119" w:rsidRPr="00F20226">
        <w:rPr>
          <w:rFonts w:ascii="Times New Roman" w:hAnsi="Times New Roman" w:cs="Times New Roman"/>
        </w:rPr>
        <w:t xml:space="preserve">nua </w:t>
      </w:r>
      <w:r w:rsidR="007F2AD7" w:rsidRPr="00F20226">
        <w:rPr>
          <w:rFonts w:ascii="Times New Roman" w:hAnsi="Times New Roman" w:cs="Times New Roman"/>
        </w:rPr>
        <w:t xml:space="preserve">na </w:t>
      </w:r>
      <w:r w:rsidR="00A66119" w:rsidRPr="00F20226">
        <w:rPr>
          <w:rFonts w:ascii="Times New Roman" w:hAnsi="Times New Roman" w:cs="Times New Roman"/>
        </w:rPr>
        <w:t>democracia brasileira.</w:t>
      </w:r>
      <w:r w:rsidR="00C02E67">
        <w:rPr>
          <w:rFonts w:ascii="Times New Roman" w:hAnsi="Times New Roman" w:cs="Times New Roman"/>
        </w:rPr>
        <w:t xml:space="preserve"> </w:t>
      </w:r>
      <w:r w:rsidR="00F20226" w:rsidRPr="008B3C16">
        <w:rPr>
          <w:rFonts w:ascii="Times New Roman" w:hAnsi="Times New Roman" w:cs="Times New Roman"/>
        </w:rPr>
        <w:t>A metodologia utilizada para o desenvolvimento da presente pesquisa foi o levantamento bibliográfico e documental</w:t>
      </w:r>
      <w:r w:rsidR="00C3296A">
        <w:rPr>
          <w:rFonts w:ascii="Times New Roman" w:hAnsi="Times New Roman" w:cs="Times New Roman"/>
        </w:rPr>
        <w:t xml:space="preserve">. </w:t>
      </w:r>
      <w:r w:rsidR="00F20226" w:rsidRPr="006A023C">
        <w:rPr>
          <w:rFonts w:ascii="Times New Roman" w:hAnsi="Times New Roman" w:cs="Times New Roman"/>
          <w:color w:val="000000" w:themeColor="text1"/>
        </w:rPr>
        <w:t xml:space="preserve">O envelhecimento não deve ser visto como algo </w:t>
      </w:r>
      <w:r w:rsidR="00C3296A" w:rsidRPr="006A023C">
        <w:rPr>
          <w:rFonts w:ascii="Times New Roman" w:hAnsi="Times New Roman" w:cs="Times New Roman"/>
          <w:color w:val="000000" w:themeColor="text1"/>
        </w:rPr>
        <w:t>abatido</w:t>
      </w:r>
      <w:r w:rsidR="00C3296A">
        <w:rPr>
          <w:rFonts w:ascii="Times New Roman" w:hAnsi="Times New Roman" w:cs="Times New Roman"/>
          <w:color w:val="000000" w:themeColor="text1"/>
        </w:rPr>
        <w:t>,</w:t>
      </w:r>
      <w:r w:rsidR="00C3296A">
        <w:rPr>
          <w:rStyle w:val="Refdecomentrio"/>
        </w:rPr>
        <w:t xml:space="preserve"> </w:t>
      </w:r>
      <w:r w:rsidR="00C3296A">
        <w:rPr>
          <w:rStyle w:val="Refdecomentrio"/>
          <w:rFonts w:ascii="Times New Roman" w:hAnsi="Times New Roman" w:cs="Times New Roman"/>
          <w:sz w:val="22"/>
          <w:szCs w:val="22"/>
        </w:rPr>
        <w:t>m</w:t>
      </w:r>
      <w:r w:rsidR="00F20226" w:rsidRPr="006A023C">
        <w:rPr>
          <w:rFonts w:ascii="Times New Roman" w:hAnsi="Times New Roman" w:cs="Times New Roman"/>
          <w:color w:val="000000" w:themeColor="text1"/>
        </w:rPr>
        <w:t>as um momento de troca de experiências e melhor compreensão do ser humano nesta faixa de idade, ações prejudiciais a saúde da pessoa idosa fere a dignidade da pessoa humana, um dos princípio</w:t>
      </w:r>
      <w:r w:rsidR="00FC4C35">
        <w:rPr>
          <w:rFonts w:ascii="Times New Roman" w:hAnsi="Times New Roman" w:cs="Times New Roman"/>
          <w:color w:val="000000" w:themeColor="text1"/>
        </w:rPr>
        <w:t>s bases da Constituição Federal</w:t>
      </w:r>
      <w:r w:rsidR="004901A6">
        <w:rPr>
          <w:rFonts w:ascii="Times New Roman" w:hAnsi="Times New Roman" w:cs="Times New Roman"/>
          <w:color w:val="000000" w:themeColor="text1"/>
        </w:rPr>
        <w:t xml:space="preserve"> em vigor.</w:t>
      </w:r>
    </w:p>
    <w:p w:rsidR="00371BCD" w:rsidRPr="00F20226" w:rsidRDefault="00371BCD" w:rsidP="00007A5F">
      <w:pPr>
        <w:spacing w:after="0" w:line="240" w:lineRule="auto"/>
        <w:jc w:val="both"/>
        <w:rPr>
          <w:rFonts w:ascii="Times New Roman" w:hAnsi="Times New Roman" w:cs="Times New Roman"/>
        </w:rPr>
      </w:pPr>
      <w:r w:rsidRPr="00F20226">
        <w:rPr>
          <w:rFonts w:ascii="Times New Roman" w:hAnsi="Times New Roman" w:cs="Times New Roman"/>
          <w:b/>
        </w:rPr>
        <w:t>PALAVRAS-CHAVE:</w:t>
      </w:r>
      <w:r w:rsidR="00F20226">
        <w:rPr>
          <w:rFonts w:ascii="Times New Roman" w:hAnsi="Times New Roman" w:cs="Times New Roman"/>
        </w:rPr>
        <w:t xml:space="preserve"> Conselhos; garantias; idoso.</w:t>
      </w:r>
    </w:p>
    <w:p w:rsidR="00187F74" w:rsidRPr="008B3C16" w:rsidRDefault="00187F74" w:rsidP="00007A5F">
      <w:pPr>
        <w:spacing w:after="0" w:line="240" w:lineRule="auto"/>
        <w:jc w:val="both"/>
        <w:rPr>
          <w:rFonts w:ascii="Times New Roman" w:hAnsi="Times New Roman" w:cs="Times New Roman"/>
        </w:rPr>
      </w:pPr>
    </w:p>
    <w:p w:rsidR="00170656" w:rsidRPr="006A023C" w:rsidRDefault="00371BCD" w:rsidP="006A023C">
      <w:pPr>
        <w:jc w:val="both"/>
        <w:rPr>
          <w:rFonts w:ascii="Times New Roman" w:hAnsi="Times New Roman" w:cs="Times New Roman"/>
          <w:color w:val="000000" w:themeColor="text1"/>
        </w:rPr>
      </w:pPr>
      <w:r w:rsidRPr="008B3C16">
        <w:rPr>
          <w:rFonts w:ascii="Times New Roman" w:hAnsi="Times New Roman" w:cs="Times New Roman"/>
          <w:b/>
        </w:rPr>
        <w:t>INTRODUÇÃO</w:t>
      </w:r>
      <w:r w:rsidR="00A66119" w:rsidRPr="008B3C16">
        <w:rPr>
          <w:rFonts w:ascii="Times New Roman" w:hAnsi="Times New Roman" w:cs="Times New Roman"/>
          <w:b/>
        </w:rPr>
        <w:t xml:space="preserve">: </w:t>
      </w:r>
      <w:r w:rsidR="00A66119" w:rsidRPr="006A023C">
        <w:rPr>
          <w:rFonts w:ascii="Times New Roman" w:hAnsi="Times New Roman" w:cs="Times New Roman"/>
          <w:color w:val="000000" w:themeColor="text1"/>
        </w:rPr>
        <w:t>A pesquisa pretende demonstra</w:t>
      </w:r>
      <w:r w:rsidR="00170656" w:rsidRPr="006A023C">
        <w:rPr>
          <w:rFonts w:ascii="Times New Roman" w:hAnsi="Times New Roman" w:cs="Times New Roman"/>
          <w:color w:val="000000" w:themeColor="text1"/>
        </w:rPr>
        <w:t>r a importância dos Conselhos Municipais da Pessoa Idosa e sua forma de efetivação dos direitos e garantias fundamentais positivadas para o idoso, uma vez que esses direitos estão</w:t>
      </w:r>
      <w:r w:rsidR="00A66119" w:rsidRPr="006A023C">
        <w:rPr>
          <w:rFonts w:ascii="Times New Roman" w:hAnsi="Times New Roman" w:cs="Times New Roman"/>
          <w:color w:val="000000" w:themeColor="text1"/>
        </w:rPr>
        <w:t xml:space="preserve"> em construção continua </w:t>
      </w:r>
      <w:r w:rsidR="00170656" w:rsidRPr="006A023C">
        <w:rPr>
          <w:rFonts w:ascii="Times New Roman" w:hAnsi="Times New Roman" w:cs="Times New Roman"/>
          <w:color w:val="000000" w:themeColor="text1"/>
        </w:rPr>
        <w:t xml:space="preserve">na </w:t>
      </w:r>
      <w:r w:rsidR="00A66119" w:rsidRPr="006A023C">
        <w:rPr>
          <w:rFonts w:ascii="Times New Roman" w:hAnsi="Times New Roman" w:cs="Times New Roman"/>
          <w:color w:val="000000" w:themeColor="text1"/>
        </w:rPr>
        <w:t xml:space="preserve">democracia brasileira. </w:t>
      </w:r>
      <w:r w:rsidR="004901A6">
        <w:rPr>
          <w:rFonts w:ascii="Times New Roman" w:hAnsi="Times New Roman" w:cs="Times New Roman"/>
          <w:color w:val="000000" w:themeColor="text1"/>
        </w:rPr>
        <w:t>Os direitos da</w:t>
      </w:r>
      <w:r w:rsidR="004901A6" w:rsidRPr="006A023C">
        <w:rPr>
          <w:rFonts w:ascii="Times New Roman" w:hAnsi="Times New Roman" w:cs="Times New Roman"/>
          <w:color w:val="000000" w:themeColor="text1"/>
        </w:rPr>
        <w:t xml:space="preserve"> pessoa senil </w:t>
      </w:r>
      <w:r w:rsidR="004901A6" w:rsidRPr="004901A6">
        <w:rPr>
          <w:rFonts w:ascii="Times New Roman" w:hAnsi="Times New Roman" w:cs="Times New Roman"/>
        </w:rPr>
        <w:t>não se principiaram</w:t>
      </w:r>
      <w:r w:rsidR="00170656" w:rsidRPr="004901A6">
        <w:rPr>
          <w:rFonts w:ascii="Times New Roman" w:hAnsi="Times New Roman" w:cs="Times New Roman"/>
        </w:rPr>
        <w:t xml:space="preserve"> com o Estatuto</w:t>
      </w:r>
      <w:r w:rsidR="00170656" w:rsidRPr="006A023C">
        <w:rPr>
          <w:rFonts w:ascii="Times New Roman" w:hAnsi="Times New Roman" w:cs="Times New Roman"/>
          <w:color w:val="000000" w:themeColor="text1"/>
        </w:rPr>
        <w:t xml:space="preserve"> da Pessoa Idosa, mas com os princípios democráticos constitucionais estabelecidos na Constituição Federal de 1988, especialmente nos seus artigos 229 e 230 que estabelece diretrizes a pessoa </w:t>
      </w:r>
      <w:r w:rsidR="004901A6" w:rsidRPr="006A023C">
        <w:rPr>
          <w:rFonts w:ascii="Times New Roman" w:hAnsi="Times New Roman" w:cs="Times New Roman"/>
          <w:color w:val="000000" w:themeColor="text1"/>
        </w:rPr>
        <w:t xml:space="preserve">senil. </w:t>
      </w:r>
      <w:r w:rsidR="00170656" w:rsidRPr="006A023C">
        <w:rPr>
          <w:rFonts w:ascii="Times New Roman" w:hAnsi="Times New Roman" w:cs="Times New Roman"/>
          <w:color w:val="000000" w:themeColor="text1"/>
        </w:rPr>
        <w:t xml:space="preserve">Com a Constituição de 1988 o idoso se tornou uma pessoa de direito, assim, os </w:t>
      </w:r>
      <w:r w:rsidR="006A023C" w:rsidRPr="006A023C">
        <w:rPr>
          <w:rFonts w:ascii="Times New Roman" w:hAnsi="Times New Roman" w:cs="Times New Roman"/>
          <w:color w:val="000000" w:themeColor="text1"/>
        </w:rPr>
        <w:t>Estados,</w:t>
      </w:r>
      <w:r w:rsidR="00170656" w:rsidRPr="006A023C">
        <w:rPr>
          <w:rFonts w:ascii="Times New Roman" w:hAnsi="Times New Roman" w:cs="Times New Roman"/>
          <w:color w:val="000000" w:themeColor="text1"/>
        </w:rPr>
        <w:t xml:space="preserve"> municípios são responsáveis em obrigação solidária por preservar e garantir os direitos da pessoa </w:t>
      </w:r>
      <w:r w:rsidR="004901A6" w:rsidRPr="006A023C">
        <w:rPr>
          <w:rFonts w:ascii="Times New Roman" w:hAnsi="Times New Roman" w:cs="Times New Roman"/>
          <w:color w:val="000000" w:themeColor="text1"/>
        </w:rPr>
        <w:t>anciã</w:t>
      </w:r>
      <w:r w:rsidR="00170656" w:rsidRPr="006A023C">
        <w:rPr>
          <w:rFonts w:ascii="Times New Roman" w:hAnsi="Times New Roman" w:cs="Times New Roman"/>
          <w:color w:val="000000" w:themeColor="text1"/>
        </w:rPr>
        <w:t>, no âmbito municipal é visível essa responsabilidade do poder público através dos Conselhos Municipais da Pessoa Idosa</w:t>
      </w:r>
      <w:r w:rsidR="004901A6">
        <w:rPr>
          <w:rFonts w:ascii="Times New Roman" w:hAnsi="Times New Roman" w:cs="Times New Roman"/>
          <w:color w:val="000000" w:themeColor="text1"/>
        </w:rPr>
        <w:t>. Esta pessoa de direito</w:t>
      </w:r>
      <w:r w:rsidR="00170656" w:rsidRPr="006A023C">
        <w:rPr>
          <w:rFonts w:ascii="Times New Roman" w:hAnsi="Times New Roman" w:cs="Times New Roman"/>
          <w:color w:val="000000" w:themeColor="text1"/>
        </w:rPr>
        <w:t>, trouxe uma nova subjetividade a cidadania brasileira, uma atenção ao envelhecimento da população,</w:t>
      </w:r>
      <w:r w:rsidR="00C02E67">
        <w:rPr>
          <w:rFonts w:ascii="Times New Roman" w:hAnsi="Times New Roman" w:cs="Times New Roman"/>
          <w:color w:val="000000" w:themeColor="text1"/>
        </w:rPr>
        <w:t xml:space="preserve"> </w:t>
      </w:r>
      <w:r w:rsidR="00170656" w:rsidRPr="006A023C">
        <w:rPr>
          <w:rFonts w:ascii="Times New Roman" w:hAnsi="Times New Roman" w:cs="Times New Roman"/>
          <w:color w:val="000000" w:themeColor="text1"/>
        </w:rPr>
        <w:t xml:space="preserve">que é algo natural em que o ser humano se torna mais limitado em suas </w:t>
      </w:r>
      <w:r w:rsidR="00170656" w:rsidRPr="004901A6">
        <w:rPr>
          <w:rFonts w:ascii="Times New Roman" w:hAnsi="Times New Roman" w:cs="Times New Roman"/>
        </w:rPr>
        <w:t>capacidades.</w:t>
      </w:r>
      <w:r w:rsidR="00BF6B3F">
        <w:rPr>
          <w:rFonts w:ascii="Times New Roman" w:hAnsi="Times New Roman" w:cs="Times New Roman"/>
        </w:rPr>
        <w:t xml:space="preserve"> </w:t>
      </w:r>
      <w:r w:rsidR="00170656" w:rsidRPr="004901A6">
        <w:rPr>
          <w:rFonts w:ascii="Times New Roman" w:hAnsi="Times New Roman" w:cs="Times New Roman"/>
        </w:rPr>
        <w:t>A Carta Magn</w:t>
      </w:r>
      <w:r w:rsidR="004901A6" w:rsidRPr="004901A6">
        <w:rPr>
          <w:rFonts w:ascii="Times New Roman" w:hAnsi="Times New Roman" w:cs="Times New Roman"/>
        </w:rPr>
        <w:t>a,</w:t>
      </w:r>
      <w:r w:rsidR="00170656" w:rsidRPr="006A023C">
        <w:rPr>
          <w:rFonts w:ascii="Times New Roman" w:hAnsi="Times New Roman" w:cs="Times New Roman"/>
          <w:color w:val="000000" w:themeColor="text1"/>
        </w:rPr>
        <w:t xml:space="preserve">apenas estabeleceu os princípios, assim, necessário que uma norma infraconstitucional trouxesse a lume para que ocorresse a efetivação dos direitos da pessoa </w:t>
      </w:r>
      <w:r w:rsidR="004901A6" w:rsidRPr="006A023C">
        <w:rPr>
          <w:rFonts w:ascii="Times New Roman" w:hAnsi="Times New Roman" w:cs="Times New Roman"/>
          <w:color w:val="000000" w:themeColor="text1"/>
        </w:rPr>
        <w:t>decrépita</w:t>
      </w:r>
      <w:r w:rsidR="00170656" w:rsidRPr="006A023C">
        <w:rPr>
          <w:rFonts w:ascii="Times New Roman" w:hAnsi="Times New Roman" w:cs="Times New Roman"/>
          <w:color w:val="000000" w:themeColor="text1"/>
        </w:rPr>
        <w:t>, ocorreu em 2003 com a promulgação do Estatuto da Pessoa Idosa (Lei 10.741</w:t>
      </w:r>
      <w:r w:rsidR="00A169E2">
        <w:rPr>
          <w:rFonts w:ascii="Times New Roman" w:hAnsi="Times New Roman" w:cs="Times New Roman"/>
          <w:color w:val="000000" w:themeColor="text1"/>
        </w:rPr>
        <w:t>/</w:t>
      </w:r>
      <w:r w:rsidR="00170656" w:rsidRPr="006A023C">
        <w:rPr>
          <w:rFonts w:ascii="Times New Roman" w:hAnsi="Times New Roman" w:cs="Times New Roman"/>
          <w:color w:val="000000" w:themeColor="text1"/>
        </w:rPr>
        <w:t>2003), proclamando direitos e regras para como efetivar os direitos desta classe.</w:t>
      </w:r>
    </w:p>
    <w:p w:rsidR="00416643" w:rsidRPr="008B3C16" w:rsidRDefault="003731F1" w:rsidP="006C0660">
      <w:pPr>
        <w:autoSpaceDE w:val="0"/>
        <w:autoSpaceDN w:val="0"/>
        <w:adjustRightInd w:val="0"/>
        <w:spacing w:after="0" w:line="240" w:lineRule="auto"/>
        <w:jc w:val="both"/>
        <w:rPr>
          <w:rFonts w:ascii="Times New Roman" w:hAnsi="Times New Roman" w:cs="Times New Roman"/>
        </w:rPr>
      </w:pPr>
      <w:r w:rsidRPr="008B3C16">
        <w:rPr>
          <w:rFonts w:ascii="Times New Roman" w:hAnsi="Times New Roman" w:cs="Times New Roman"/>
          <w:b/>
        </w:rPr>
        <w:t>MATERIAL E MÉTODOS:</w:t>
      </w:r>
      <w:r w:rsidR="00C3296A">
        <w:rPr>
          <w:rFonts w:ascii="Times New Roman" w:hAnsi="Times New Roman" w:cs="Times New Roman"/>
          <w:b/>
        </w:rPr>
        <w:t xml:space="preserve"> </w:t>
      </w:r>
      <w:r w:rsidR="00416643" w:rsidRPr="008B3C16">
        <w:rPr>
          <w:rFonts w:ascii="Times New Roman" w:hAnsi="Times New Roman" w:cs="Times New Roman"/>
        </w:rPr>
        <w:t xml:space="preserve">A metodologia utilizada para o desenvolvimento da presente pesquisa </w:t>
      </w:r>
      <w:r w:rsidR="00C3296A" w:rsidRPr="00C3296A">
        <w:rPr>
          <w:rFonts w:ascii="Times New Roman" w:hAnsi="Times New Roman" w:cs="Times New Roman"/>
        </w:rPr>
        <w:t>partiu</w:t>
      </w:r>
      <w:r w:rsidR="00416643" w:rsidRPr="008B3C16">
        <w:rPr>
          <w:rFonts w:ascii="Times New Roman" w:hAnsi="Times New Roman" w:cs="Times New Roman"/>
        </w:rPr>
        <w:t xml:space="preserve"> </w:t>
      </w:r>
      <w:r w:rsidR="00C3296A">
        <w:rPr>
          <w:rFonts w:ascii="Times New Roman" w:hAnsi="Times New Roman" w:cs="Times New Roman"/>
        </w:rPr>
        <w:t>d</w:t>
      </w:r>
      <w:r w:rsidR="00416643" w:rsidRPr="008B3C16">
        <w:rPr>
          <w:rFonts w:ascii="Times New Roman" w:hAnsi="Times New Roman" w:cs="Times New Roman"/>
        </w:rPr>
        <w:t xml:space="preserve">o levantamento bibliográfico e documental. </w:t>
      </w:r>
      <w:r w:rsidR="00416643" w:rsidRPr="00C3296A">
        <w:rPr>
          <w:rFonts w:ascii="Times New Roman" w:hAnsi="Times New Roman" w:cs="Times New Roman"/>
        </w:rPr>
        <w:t>Foi realizado</w:t>
      </w:r>
      <w:r w:rsidR="00416643" w:rsidRPr="008B3C16">
        <w:rPr>
          <w:rFonts w:ascii="Times New Roman" w:hAnsi="Times New Roman" w:cs="Times New Roman"/>
        </w:rPr>
        <w:t xml:space="preserve"> um estudo das referências bibliográficas, servindo para o fornecimento de informações teóricas, em doutrinas, pesquisa na internet de cartilhas, artigos</w:t>
      </w:r>
      <w:r w:rsidR="005601E1" w:rsidRPr="008B3C16">
        <w:rPr>
          <w:rFonts w:ascii="Times New Roman" w:hAnsi="Times New Roman" w:cs="Times New Roman"/>
        </w:rPr>
        <w:t xml:space="preserve"> científicos publicado</w:t>
      </w:r>
      <w:r w:rsidR="00416643" w:rsidRPr="008B3C16">
        <w:rPr>
          <w:rFonts w:ascii="Times New Roman" w:hAnsi="Times New Roman" w:cs="Times New Roman"/>
        </w:rPr>
        <w:t xml:space="preserve">s em revistas jurídicas e </w:t>
      </w:r>
      <w:r w:rsidR="005601E1" w:rsidRPr="008B3C16">
        <w:rPr>
          <w:rFonts w:ascii="Times New Roman" w:hAnsi="Times New Roman" w:cs="Times New Roman"/>
        </w:rPr>
        <w:t xml:space="preserve">no </w:t>
      </w:r>
      <w:r w:rsidR="00416643" w:rsidRPr="008B3C16">
        <w:rPr>
          <w:rFonts w:ascii="Times New Roman" w:hAnsi="Times New Roman" w:cs="Times New Roman"/>
        </w:rPr>
        <w:t xml:space="preserve">site </w:t>
      </w:r>
      <w:r w:rsidR="00F559CC">
        <w:rPr>
          <w:rFonts w:ascii="Times New Roman" w:hAnsi="Times New Roman" w:cs="Times New Roman"/>
        </w:rPr>
        <w:t>da Presidência da Rep</w:t>
      </w:r>
      <w:r w:rsidR="005E2FB0">
        <w:rPr>
          <w:rFonts w:ascii="Times New Roman" w:hAnsi="Times New Roman" w:cs="Times New Roman"/>
        </w:rPr>
        <w:t>ú</w:t>
      </w:r>
      <w:r w:rsidR="00F559CC">
        <w:rPr>
          <w:rFonts w:ascii="Times New Roman" w:hAnsi="Times New Roman" w:cs="Times New Roman"/>
        </w:rPr>
        <w:t>blica que possui a norma jurídica base ao tema tratado</w:t>
      </w:r>
      <w:r w:rsidR="00416643" w:rsidRPr="008B3C16">
        <w:rPr>
          <w:rFonts w:ascii="Times New Roman" w:hAnsi="Times New Roman" w:cs="Times New Roman"/>
        </w:rPr>
        <w:t>.</w:t>
      </w:r>
      <w:r w:rsidR="00B30C0A" w:rsidRPr="008B3C16">
        <w:rPr>
          <w:rFonts w:ascii="Times New Roman" w:hAnsi="Times New Roman" w:cs="Times New Roman"/>
        </w:rPr>
        <w:t xml:space="preserve"> Ainda, fo</w:t>
      </w:r>
      <w:r w:rsidR="005601E1" w:rsidRPr="008B3C16">
        <w:rPr>
          <w:rFonts w:ascii="Times New Roman" w:hAnsi="Times New Roman" w:cs="Times New Roman"/>
        </w:rPr>
        <w:t xml:space="preserve">i </w:t>
      </w:r>
      <w:r w:rsidR="00B30C0A" w:rsidRPr="008B3C16">
        <w:rPr>
          <w:rFonts w:ascii="Times New Roman" w:hAnsi="Times New Roman" w:cs="Times New Roman"/>
        </w:rPr>
        <w:t>realizada uma análise d</w:t>
      </w:r>
      <w:r w:rsidR="00F559CC">
        <w:rPr>
          <w:rFonts w:ascii="Times New Roman" w:hAnsi="Times New Roman" w:cs="Times New Roman"/>
        </w:rPr>
        <w:t xml:space="preserve">as </w:t>
      </w:r>
      <w:r w:rsidR="00F559CC">
        <w:rPr>
          <w:rFonts w:ascii="Times New Roman" w:hAnsi="Times New Roman" w:cs="Times New Roman"/>
        </w:rPr>
        <w:lastRenderedPageBreak/>
        <w:t xml:space="preserve">normas e jurisprudências que versam sobre as garantias e direitos fundamentais da pessoa </w:t>
      </w:r>
      <w:r w:rsidR="004901A6">
        <w:rPr>
          <w:rFonts w:ascii="Times New Roman" w:hAnsi="Times New Roman" w:cs="Times New Roman"/>
        </w:rPr>
        <w:t>senil</w:t>
      </w:r>
      <w:r w:rsidR="005601E1" w:rsidRPr="008B3C16">
        <w:rPr>
          <w:rFonts w:ascii="Times New Roman" w:hAnsi="Times New Roman" w:cs="Times New Roman"/>
        </w:rPr>
        <w:t xml:space="preserve">, sobretudo o disposto na Constituição Federal de 1988 e na </w:t>
      </w:r>
      <w:r w:rsidR="006A023C">
        <w:rPr>
          <w:rFonts w:ascii="Times New Roman" w:hAnsi="Times New Roman" w:cs="Times New Roman"/>
        </w:rPr>
        <w:t>Lei nº 10.741</w:t>
      </w:r>
      <w:r w:rsidR="00CF02CB">
        <w:rPr>
          <w:rFonts w:ascii="Times New Roman" w:hAnsi="Times New Roman" w:cs="Times New Roman"/>
        </w:rPr>
        <w:t>,</w:t>
      </w:r>
      <w:r w:rsidR="005601E1" w:rsidRPr="008B3C16">
        <w:rPr>
          <w:rFonts w:ascii="Times New Roman" w:hAnsi="Times New Roman" w:cs="Times New Roman"/>
        </w:rPr>
        <w:t xml:space="preserve"> de 1</w:t>
      </w:r>
      <w:r w:rsidR="006A023C">
        <w:rPr>
          <w:rFonts w:ascii="Times New Roman" w:hAnsi="Times New Roman" w:cs="Times New Roman"/>
        </w:rPr>
        <w:t>° de outubro de 2003</w:t>
      </w:r>
      <w:r w:rsidR="005601E1" w:rsidRPr="008B3C16">
        <w:rPr>
          <w:rFonts w:ascii="Times New Roman" w:hAnsi="Times New Roman" w:cs="Times New Roman"/>
        </w:rPr>
        <w:t>.</w:t>
      </w:r>
    </w:p>
    <w:p w:rsidR="00B30C0A" w:rsidRPr="008B3C16" w:rsidRDefault="00B30C0A" w:rsidP="00007A5F">
      <w:pPr>
        <w:spacing w:after="0" w:line="240" w:lineRule="auto"/>
        <w:jc w:val="both"/>
        <w:rPr>
          <w:rFonts w:ascii="Times New Roman" w:hAnsi="Times New Roman" w:cs="Times New Roman"/>
          <w:b/>
        </w:rPr>
      </w:pPr>
    </w:p>
    <w:p w:rsidR="00F559CC" w:rsidRPr="00474524" w:rsidRDefault="008164C2" w:rsidP="00CF02CB">
      <w:pPr>
        <w:spacing w:after="0" w:line="240" w:lineRule="auto"/>
        <w:jc w:val="both"/>
        <w:rPr>
          <w:rFonts w:ascii="Times New Roman" w:hAnsi="Times New Roman" w:cs="Times New Roman"/>
        </w:rPr>
      </w:pPr>
      <w:r w:rsidRPr="008B3C16">
        <w:rPr>
          <w:rFonts w:ascii="Times New Roman" w:hAnsi="Times New Roman" w:cs="Times New Roman"/>
          <w:b/>
        </w:rPr>
        <w:t xml:space="preserve">RESULTADOS E </w:t>
      </w:r>
      <w:r w:rsidR="008B3C16" w:rsidRPr="008B3C16">
        <w:rPr>
          <w:rFonts w:ascii="Times New Roman" w:hAnsi="Times New Roman" w:cs="Times New Roman"/>
          <w:b/>
        </w:rPr>
        <w:t>DISCUSSÕES:</w:t>
      </w:r>
      <w:r w:rsidR="00C3296A">
        <w:rPr>
          <w:rFonts w:ascii="Times New Roman" w:hAnsi="Times New Roman" w:cs="Times New Roman"/>
          <w:b/>
        </w:rPr>
        <w:t xml:space="preserve"> </w:t>
      </w:r>
      <w:r w:rsidR="00170656" w:rsidRPr="006A023C">
        <w:rPr>
          <w:rFonts w:ascii="Times New Roman" w:hAnsi="Times New Roman" w:cs="Times New Roman"/>
        </w:rPr>
        <w:t>Os Conselhos da Pessoa Idosa</w:t>
      </w:r>
      <w:r w:rsidR="006A023C" w:rsidRPr="006A023C">
        <w:rPr>
          <w:rFonts w:ascii="Times New Roman" w:hAnsi="Times New Roman" w:cs="Times New Roman"/>
        </w:rPr>
        <w:t xml:space="preserve"> possuem</w:t>
      </w:r>
      <w:r w:rsidR="00170656" w:rsidRPr="006A023C">
        <w:rPr>
          <w:rFonts w:ascii="Times New Roman" w:hAnsi="Times New Roman" w:cs="Times New Roman"/>
        </w:rPr>
        <w:t xml:space="preserve"> um importante papel de fiscalização e busca da efetivação das garantias</w:t>
      </w:r>
      <w:r w:rsidR="00F559CC" w:rsidRPr="006A023C">
        <w:rPr>
          <w:rFonts w:ascii="Times New Roman" w:hAnsi="Times New Roman" w:cs="Times New Roman"/>
        </w:rPr>
        <w:t xml:space="preserve"> e direitos que a Constituição e as normas infraconstitucionais proporcionam a essa fa</w:t>
      </w:r>
      <w:r w:rsidR="004901A6">
        <w:rPr>
          <w:rFonts w:ascii="Times New Roman" w:hAnsi="Times New Roman" w:cs="Times New Roman"/>
        </w:rPr>
        <w:t xml:space="preserve">ixa etária. Vale ressaltar que </w:t>
      </w:r>
      <w:r w:rsidR="00F559CC" w:rsidRPr="006A023C">
        <w:rPr>
          <w:rFonts w:ascii="Times New Roman" w:hAnsi="Times New Roman" w:cs="Times New Roman"/>
        </w:rPr>
        <w:t>u</w:t>
      </w:r>
      <w:r w:rsidR="00170656" w:rsidRPr="006A023C">
        <w:rPr>
          <w:rFonts w:ascii="Times New Roman" w:hAnsi="Times New Roman" w:cs="Times New Roman"/>
        </w:rPr>
        <w:t xml:space="preserve">m zelo em que o Estatuto da </w:t>
      </w:r>
      <w:r w:rsidR="00170656" w:rsidRPr="004901A6">
        <w:rPr>
          <w:rFonts w:ascii="Times New Roman" w:hAnsi="Times New Roman" w:cs="Times New Roman"/>
        </w:rPr>
        <w:t xml:space="preserve">Pessoa </w:t>
      </w:r>
      <w:r w:rsidR="004901A6">
        <w:rPr>
          <w:rFonts w:ascii="Times New Roman" w:hAnsi="Times New Roman" w:cs="Times New Roman"/>
        </w:rPr>
        <w:t>I</w:t>
      </w:r>
      <w:r w:rsidR="004901A6" w:rsidRPr="004901A6">
        <w:rPr>
          <w:rFonts w:ascii="Times New Roman" w:hAnsi="Times New Roman" w:cs="Times New Roman"/>
        </w:rPr>
        <w:t>d</w:t>
      </w:r>
      <w:r w:rsidR="00170656" w:rsidRPr="004901A6">
        <w:rPr>
          <w:rFonts w:ascii="Times New Roman" w:hAnsi="Times New Roman" w:cs="Times New Roman"/>
        </w:rPr>
        <w:t>osa</w:t>
      </w:r>
      <w:r w:rsidR="00C3296A">
        <w:rPr>
          <w:rFonts w:ascii="Times New Roman" w:hAnsi="Times New Roman" w:cs="Times New Roman"/>
        </w:rPr>
        <w:t xml:space="preserve"> </w:t>
      </w:r>
      <w:r w:rsidR="004901A6">
        <w:rPr>
          <w:rFonts w:ascii="Times New Roman" w:hAnsi="Times New Roman" w:cs="Times New Roman"/>
        </w:rPr>
        <w:t>ocasionou</w:t>
      </w:r>
      <w:r w:rsidR="00170656" w:rsidRPr="006A023C">
        <w:rPr>
          <w:rFonts w:ascii="Times New Roman" w:hAnsi="Times New Roman" w:cs="Times New Roman"/>
        </w:rPr>
        <w:t xml:space="preserve"> ao </w:t>
      </w:r>
      <w:r w:rsidR="004901A6" w:rsidRPr="006A023C">
        <w:rPr>
          <w:rFonts w:ascii="Times New Roman" w:hAnsi="Times New Roman" w:cs="Times New Roman"/>
        </w:rPr>
        <w:t>ancião</w:t>
      </w:r>
      <w:r w:rsidR="00170656" w:rsidRPr="006A023C">
        <w:rPr>
          <w:rFonts w:ascii="Times New Roman" w:hAnsi="Times New Roman" w:cs="Times New Roman"/>
        </w:rPr>
        <w:t xml:space="preserve"> foi o da família, o Estado só entra com apoio institucional a </w:t>
      </w:r>
      <w:r w:rsidR="00170656" w:rsidRPr="004901A6">
        <w:rPr>
          <w:rFonts w:ascii="Times New Roman" w:hAnsi="Times New Roman" w:cs="Times New Roman"/>
        </w:rPr>
        <w:t xml:space="preserve">pessoa </w:t>
      </w:r>
      <w:r w:rsidR="004901A6" w:rsidRPr="004901A6">
        <w:rPr>
          <w:rFonts w:ascii="Times New Roman" w:hAnsi="Times New Roman" w:cs="Times New Roman"/>
        </w:rPr>
        <w:t>senil,</w:t>
      </w:r>
      <w:r w:rsidR="00170656" w:rsidRPr="004901A6">
        <w:rPr>
          <w:rFonts w:ascii="Times New Roman" w:hAnsi="Times New Roman" w:cs="Times New Roman"/>
        </w:rPr>
        <w:t xml:space="preserve"> a família não tem como fazer esse papel, preferencialmente o cuidado pela p</w:t>
      </w:r>
      <w:r w:rsidR="00170656" w:rsidRPr="006A023C">
        <w:rPr>
          <w:rFonts w:ascii="Times New Roman" w:hAnsi="Times New Roman" w:cs="Times New Roman"/>
        </w:rPr>
        <w:t>essoa idosa é da família,ou então, o E</w:t>
      </w:r>
      <w:r w:rsidR="00CF02CB">
        <w:rPr>
          <w:rFonts w:ascii="Times New Roman" w:hAnsi="Times New Roman" w:cs="Times New Roman"/>
        </w:rPr>
        <w:t xml:space="preserve">stado disponibiliza </w:t>
      </w:r>
      <w:r w:rsidR="00CF02CB" w:rsidRPr="00C3296A">
        <w:rPr>
          <w:rFonts w:ascii="Times New Roman" w:hAnsi="Times New Roman" w:cs="Times New Roman"/>
        </w:rPr>
        <w:t xml:space="preserve">meios </w:t>
      </w:r>
      <w:r w:rsidR="00C3296A" w:rsidRPr="00C3296A">
        <w:rPr>
          <w:rFonts w:ascii="Times New Roman" w:hAnsi="Times New Roman" w:cs="Times New Roman"/>
        </w:rPr>
        <w:t xml:space="preserve">para </w:t>
      </w:r>
      <w:r w:rsidR="004901A6" w:rsidRPr="00C3296A">
        <w:rPr>
          <w:rFonts w:ascii="Times New Roman" w:hAnsi="Times New Roman" w:cs="Times New Roman"/>
        </w:rPr>
        <w:t>que</w:t>
      </w:r>
      <w:r w:rsidR="00C3296A" w:rsidRPr="00C3296A">
        <w:rPr>
          <w:rFonts w:ascii="Times New Roman" w:hAnsi="Times New Roman" w:cs="Times New Roman"/>
        </w:rPr>
        <w:t xml:space="preserve"> os cuidados da família ao ente idoso</w:t>
      </w:r>
      <w:r w:rsidR="00170656" w:rsidRPr="00C3296A">
        <w:rPr>
          <w:rFonts w:ascii="Times New Roman" w:hAnsi="Times New Roman" w:cs="Times New Roman"/>
        </w:rPr>
        <w:t xml:space="preserve"> se efetive. Para ser considerada idosa no Brasil, a pessoa precisa possuir a partir de 60 anos de idade, mas </w:t>
      </w:r>
      <w:r w:rsidR="00474524" w:rsidRPr="00C3296A">
        <w:rPr>
          <w:rFonts w:ascii="Times New Roman" w:hAnsi="Times New Roman" w:cs="Times New Roman"/>
        </w:rPr>
        <w:t>a efetivação d</w:t>
      </w:r>
      <w:r w:rsidR="00170656" w:rsidRPr="00C3296A">
        <w:rPr>
          <w:rFonts w:ascii="Times New Roman" w:hAnsi="Times New Roman" w:cs="Times New Roman"/>
        </w:rPr>
        <w:t>o exercício de alguns direitos e ga</w:t>
      </w:r>
      <w:r w:rsidR="00170656" w:rsidRPr="006A023C">
        <w:rPr>
          <w:rFonts w:ascii="Times New Roman" w:hAnsi="Times New Roman" w:cs="Times New Roman"/>
        </w:rPr>
        <w:t>rantias como a de gratuidade só a partir dos 65 anos</w:t>
      </w:r>
      <w:r w:rsidR="006A023C">
        <w:rPr>
          <w:rFonts w:ascii="Times New Roman" w:hAnsi="Times New Roman" w:cs="Times New Roman"/>
        </w:rPr>
        <w:t xml:space="preserve">. </w:t>
      </w:r>
      <w:r w:rsidR="00170656" w:rsidRPr="006A023C">
        <w:rPr>
          <w:rFonts w:ascii="Times New Roman" w:hAnsi="Times New Roman" w:cs="Times New Roman"/>
        </w:rPr>
        <w:t xml:space="preserve">O direito do transporte público coletivo a nível estadual é assegurado ao idoso a partir dos 65 anos, mas quando se tratar de transporte público a nível interestadual existem duas vagas gratuitas reservadas ao </w:t>
      </w:r>
      <w:r w:rsidR="00474524" w:rsidRPr="006A023C">
        <w:rPr>
          <w:rFonts w:ascii="Times New Roman" w:hAnsi="Times New Roman" w:cs="Times New Roman"/>
        </w:rPr>
        <w:t>decrépito</w:t>
      </w:r>
      <w:r w:rsidR="00170656" w:rsidRPr="006A023C">
        <w:rPr>
          <w:rFonts w:ascii="Times New Roman" w:hAnsi="Times New Roman" w:cs="Times New Roman"/>
        </w:rPr>
        <w:t xml:space="preserve"> acima de 65 anos, e se as duas vagas estiverem preenchidas o idoso capaz de usufruir dos benefícios deverá receber um desconto de no mínimo 50% no preço da passagem, vale lembrar que é necessário para usufruir o benefício além da idade a an</w:t>
      </w:r>
      <w:r w:rsidR="00CF02CB">
        <w:rPr>
          <w:rFonts w:ascii="Times New Roman" w:hAnsi="Times New Roman" w:cs="Times New Roman"/>
        </w:rPr>
        <w:t>álise das condições financeiras</w:t>
      </w:r>
      <w:r w:rsidR="00170656" w:rsidRPr="006A023C">
        <w:rPr>
          <w:rFonts w:ascii="Times New Roman" w:hAnsi="Times New Roman" w:cs="Times New Roman"/>
        </w:rPr>
        <w:t xml:space="preserve">. Quem tem entre 60 e 65 anos poderá por regulamentação municipal ou estadual obter a gratuidade dos serviços de transporte público, o </w:t>
      </w:r>
      <w:r w:rsidR="00474524">
        <w:rPr>
          <w:rFonts w:ascii="Times New Roman" w:hAnsi="Times New Roman" w:cs="Times New Roman"/>
        </w:rPr>
        <w:t xml:space="preserve">regulamento </w:t>
      </w:r>
      <w:r w:rsidR="00170656" w:rsidRPr="00CF02CB">
        <w:rPr>
          <w:rFonts w:ascii="Times New Roman" w:hAnsi="Times New Roman" w:cs="Times New Roman"/>
        </w:rPr>
        <w:t xml:space="preserve">não </w:t>
      </w:r>
      <w:r w:rsidR="00170656" w:rsidRPr="006A023C">
        <w:rPr>
          <w:rFonts w:ascii="Times New Roman" w:hAnsi="Times New Roman" w:cs="Times New Roman"/>
        </w:rPr>
        <w:t xml:space="preserve">onerou os estados e municípios a disponibilizar o serviço de transporte público gratuitamente aos entes que compõem a faixa etária de 60 a 65 anos, devido por regulamentação constitucional não pode um ente impor onerosidade a outro. Existem três pressupostos em que autorizam as medidas protetivas através da intervenção judicial, ocorre quando existir omissão da família,abandono ou omissão da sociedade e Estado e a situação de vulnerabilidade do idoso.Uma medida preventiva é a entrega do idoso mediante termo de responsabilidade a família ou curador, o </w:t>
      </w:r>
      <w:r w:rsidR="00474524" w:rsidRPr="006A023C">
        <w:rPr>
          <w:rFonts w:ascii="Times New Roman" w:hAnsi="Times New Roman" w:cs="Times New Roman"/>
        </w:rPr>
        <w:t>ancião</w:t>
      </w:r>
      <w:r w:rsidR="00170656" w:rsidRPr="006A023C">
        <w:rPr>
          <w:rFonts w:ascii="Times New Roman" w:hAnsi="Times New Roman" w:cs="Times New Roman"/>
        </w:rPr>
        <w:t xml:space="preserve"> pode receber tratamento em relação a problemas psicossomáticos, ou de dependências químicas, com a finalidade o resgate de convivência. Existem medidas protetivas mais drásticas em relação a convivência familiar, como o abrigo a pessoa idosa em caráter permanente ou temporário, utilizado em casos de agressões e miserabilidade, ressalta-se que a finalidade do Estatuto da Pessoa Idosa não é a retirada do idoso da família, mas buscar a convivência harmônica entre o idoso e seus entes familiares.Tais medidas podem ser adotadas administrativamente através do Ministério Público ou judicialmente com a provocação do Ministério Público através da tutela jurisdicional.</w:t>
      </w:r>
      <w:r w:rsidR="00F559CC" w:rsidRPr="006A023C">
        <w:rPr>
          <w:rFonts w:ascii="Times New Roman" w:hAnsi="Times New Roman" w:cs="Times New Roman"/>
        </w:rPr>
        <w:t xml:space="preserve">Para o Estado realizar um adequado atendimento </w:t>
      </w:r>
      <w:r w:rsidR="00187F74">
        <w:rPr>
          <w:rFonts w:ascii="Times New Roman" w:hAnsi="Times New Roman" w:cs="Times New Roman"/>
        </w:rPr>
        <w:t xml:space="preserve">à saúde dos </w:t>
      </w:r>
      <w:r w:rsidR="00474524">
        <w:rPr>
          <w:rFonts w:ascii="Times New Roman" w:hAnsi="Times New Roman" w:cs="Times New Roman"/>
        </w:rPr>
        <w:t>decrépitos</w:t>
      </w:r>
      <w:r w:rsidR="00187F74">
        <w:rPr>
          <w:rFonts w:ascii="Times New Roman" w:hAnsi="Times New Roman" w:cs="Times New Roman"/>
        </w:rPr>
        <w:t>, frequ</w:t>
      </w:r>
      <w:r w:rsidR="00F559CC" w:rsidRPr="006A023C">
        <w:rPr>
          <w:rFonts w:ascii="Times New Roman" w:hAnsi="Times New Roman" w:cs="Times New Roman"/>
        </w:rPr>
        <w:t>entemente eles realizam sensos para observar as maiores necessi</w:t>
      </w:r>
      <w:r w:rsidR="00474524">
        <w:rPr>
          <w:rFonts w:ascii="Times New Roman" w:hAnsi="Times New Roman" w:cs="Times New Roman"/>
        </w:rPr>
        <w:t xml:space="preserve">dades da pessoa idosa, </w:t>
      </w:r>
      <w:r w:rsidR="00474524" w:rsidRPr="00474524">
        <w:rPr>
          <w:rFonts w:ascii="Times New Roman" w:hAnsi="Times New Roman" w:cs="Times New Roman"/>
        </w:rPr>
        <w:t>dispondo</w:t>
      </w:r>
      <w:r w:rsidR="00C3296A">
        <w:rPr>
          <w:rFonts w:ascii="Times New Roman" w:hAnsi="Times New Roman" w:cs="Times New Roman"/>
        </w:rPr>
        <w:t xml:space="preserve"> </w:t>
      </w:r>
      <w:r w:rsidR="00474524" w:rsidRPr="00474524">
        <w:rPr>
          <w:rFonts w:ascii="Times New Roman" w:hAnsi="Times New Roman" w:cs="Times New Roman"/>
        </w:rPr>
        <w:t>o</w:t>
      </w:r>
      <w:r w:rsidR="00C3296A">
        <w:rPr>
          <w:rFonts w:ascii="Times New Roman" w:hAnsi="Times New Roman" w:cs="Times New Roman"/>
        </w:rPr>
        <w:t xml:space="preserve"> </w:t>
      </w:r>
      <w:r w:rsidR="00474524" w:rsidRPr="00474524">
        <w:rPr>
          <w:rFonts w:ascii="Times New Roman" w:hAnsi="Times New Roman" w:cs="Times New Roman"/>
        </w:rPr>
        <w:t>acolhimento</w:t>
      </w:r>
      <w:r w:rsidR="00F559CC" w:rsidRPr="00474524">
        <w:rPr>
          <w:rFonts w:ascii="Times New Roman" w:hAnsi="Times New Roman" w:cs="Times New Roman"/>
        </w:rPr>
        <w:t xml:space="preserve"> a</w:t>
      </w:r>
      <w:r w:rsidR="00C3296A">
        <w:rPr>
          <w:rFonts w:ascii="Times New Roman" w:hAnsi="Times New Roman" w:cs="Times New Roman"/>
        </w:rPr>
        <w:t xml:space="preserve"> </w:t>
      </w:r>
      <w:r w:rsidR="00474524">
        <w:rPr>
          <w:rFonts w:ascii="Times New Roman" w:hAnsi="Times New Roman" w:cs="Times New Roman"/>
        </w:rPr>
        <w:t>saúde para</w:t>
      </w:r>
      <w:r w:rsidR="00F559CC" w:rsidRPr="006A023C">
        <w:rPr>
          <w:rFonts w:ascii="Times New Roman" w:hAnsi="Times New Roman" w:cs="Times New Roman"/>
        </w:rPr>
        <w:t xml:space="preserve"> esta faixa etária, e em casos específicos dispor de recursos para o atendimento domiciliar e clinicas especializadas a situações clínicas que necessitem. É vetado as instituições mudarem contratos de plano de s</w:t>
      </w:r>
      <w:r w:rsidR="00187F74">
        <w:rPr>
          <w:rFonts w:ascii="Times New Roman" w:hAnsi="Times New Roman" w:cs="Times New Roman"/>
        </w:rPr>
        <w:t xml:space="preserve">aúde por causa da faixa etária. </w:t>
      </w:r>
      <w:r w:rsidR="00187F74" w:rsidRPr="00474524">
        <w:rPr>
          <w:rFonts w:ascii="Times New Roman" w:hAnsi="Times New Roman" w:cs="Times New Roman"/>
        </w:rPr>
        <w:t>Conforme o seguinte entendimento jurisprudencial:</w:t>
      </w:r>
    </w:p>
    <w:p w:rsidR="00F559CC" w:rsidRPr="00BF6B3F" w:rsidRDefault="00F559CC" w:rsidP="006A023C">
      <w:pPr>
        <w:pStyle w:val="NormalWeb"/>
        <w:shd w:val="clear" w:color="auto" w:fill="FFFFFF"/>
        <w:spacing w:after="0"/>
        <w:ind w:left="2552"/>
        <w:jc w:val="both"/>
        <w:rPr>
          <w:spacing w:val="1"/>
          <w:sz w:val="20"/>
          <w:szCs w:val="20"/>
        </w:rPr>
      </w:pPr>
      <w:r w:rsidRPr="00BF6B3F">
        <w:rPr>
          <w:spacing w:val="1"/>
          <w:sz w:val="20"/>
          <w:szCs w:val="20"/>
        </w:rPr>
        <w:t>AGRAVO REGIMENTAL NO RECURSO ESPECIAL. AÇÃO REVISIONAL DE CONTRATO DE PRESTAÇÃO DE SERVIÇOS DE SAÚDE. MUDANÇA DE FAIXA ETÁRIA. ESTATUTO DO IDOSO. REPETIÇÃO DO INDÉBITO. PRESCRIÇÃO. 1. Consoante a jurisprudência majoritária desta Casa, a pretensão revisional de contrato de prestação de serviços de saúde é decenal, porque regida pelo art. 205 do CCB, mesma regra a disciplinar a pretensão de repetição do indébito pago. 2. Impossibilidade de alteração do lapso prescricional na origem estabelecido, ante o princípio da 'non reformatio in pejus'. 3. AGRAVO REGIMENTAL DESPROVIDO.(STJ - AgRg no REsp: 1335391 RS 2012/0153525-3, Relator: Ministro PAULO DE TARSO SANSEVERINO, Data de Julgamento: 21/10/2014, T3 - TERCEIRA TURMA, Data de Publicação: DJe 28/10/2014)</w:t>
      </w:r>
    </w:p>
    <w:p w:rsidR="00F559CC" w:rsidRPr="006A023C" w:rsidRDefault="00F559CC" w:rsidP="006A023C">
      <w:pPr>
        <w:jc w:val="both"/>
        <w:rPr>
          <w:rFonts w:ascii="Times New Roman" w:hAnsi="Times New Roman" w:cs="Times New Roman"/>
          <w:color w:val="000000" w:themeColor="text1"/>
        </w:rPr>
      </w:pPr>
      <w:r w:rsidRPr="006A023C">
        <w:rPr>
          <w:rFonts w:ascii="Times New Roman" w:hAnsi="Times New Roman" w:cs="Times New Roman"/>
          <w:color w:val="000000" w:themeColor="text1"/>
        </w:rPr>
        <w:t xml:space="preserve">Ressalta-se que quando é necessário o acompanhante a pessoa idosa o Estado tem que fornecer recursos para que o acompanhante consiga executar esta função, só em casos fundados o Estado não oferece recursos ao acompanhante. São prestados também medicamentos gratuitos aos idosos, voltados às doenças que mais afetam essa gama da população. Quando a pessoa </w:t>
      </w:r>
      <w:r w:rsidR="00474524" w:rsidRPr="006A023C">
        <w:rPr>
          <w:rFonts w:ascii="Times New Roman" w:hAnsi="Times New Roman" w:cs="Times New Roman"/>
          <w:color w:val="000000" w:themeColor="text1"/>
        </w:rPr>
        <w:t>anciã</w:t>
      </w:r>
      <w:r w:rsidRPr="006A023C">
        <w:rPr>
          <w:rFonts w:ascii="Times New Roman" w:hAnsi="Times New Roman" w:cs="Times New Roman"/>
          <w:color w:val="000000" w:themeColor="text1"/>
        </w:rPr>
        <w:t xml:space="preserve"> não possui sanidade para responder por suas necessidades n</w:t>
      </w:r>
      <w:r w:rsidR="00187F74">
        <w:rPr>
          <w:rFonts w:ascii="Times New Roman" w:hAnsi="Times New Roman" w:cs="Times New Roman"/>
          <w:color w:val="000000" w:themeColor="text1"/>
        </w:rPr>
        <w:t xml:space="preserve">o campo da saúde, a família ou </w:t>
      </w:r>
      <w:r w:rsidRPr="006A023C">
        <w:rPr>
          <w:rFonts w:ascii="Times New Roman" w:hAnsi="Times New Roman" w:cs="Times New Roman"/>
          <w:color w:val="000000" w:themeColor="text1"/>
        </w:rPr>
        <w:t>curad</w:t>
      </w:r>
      <w:r w:rsidR="00187F74">
        <w:rPr>
          <w:rFonts w:ascii="Times New Roman" w:hAnsi="Times New Roman" w:cs="Times New Roman"/>
          <w:color w:val="000000" w:themeColor="text1"/>
        </w:rPr>
        <w:t>or responderá pelo idoso ou o mé</w:t>
      </w:r>
      <w:r w:rsidRPr="006A023C">
        <w:rPr>
          <w:rFonts w:ascii="Times New Roman" w:hAnsi="Times New Roman" w:cs="Times New Roman"/>
          <w:color w:val="000000" w:themeColor="text1"/>
        </w:rPr>
        <w:t>dico</w:t>
      </w:r>
      <w:r w:rsidR="00474524">
        <w:rPr>
          <w:rFonts w:ascii="Times New Roman" w:hAnsi="Times New Roman" w:cs="Times New Roman"/>
          <w:color w:val="000000" w:themeColor="text1"/>
        </w:rPr>
        <w:t>,</w:t>
      </w:r>
      <w:r w:rsidRPr="006A023C">
        <w:rPr>
          <w:rFonts w:ascii="Times New Roman" w:hAnsi="Times New Roman" w:cs="Times New Roman"/>
          <w:color w:val="000000" w:themeColor="text1"/>
        </w:rPr>
        <w:t xml:space="preserve"> comunicando o Ministério Público</w:t>
      </w:r>
      <w:r w:rsidR="00474524">
        <w:rPr>
          <w:rFonts w:ascii="Times New Roman" w:hAnsi="Times New Roman" w:cs="Times New Roman"/>
          <w:color w:val="000000" w:themeColor="text1"/>
        </w:rPr>
        <w:t>, atuará no que for</w:t>
      </w:r>
      <w:r w:rsidRPr="006A023C">
        <w:rPr>
          <w:rFonts w:ascii="Times New Roman" w:hAnsi="Times New Roman" w:cs="Times New Roman"/>
          <w:color w:val="000000" w:themeColor="text1"/>
        </w:rPr>
        <w:t xml:space="preserve"> necessário para o </w:t>
      </w:r>
      <w:r w:rsidRPr="006A023C">
        <w:rPr>
          <w:rFonts w:ascii="Times New Roman" w:hAnsi="Times New Roman" w:cs="Times New Roman"/>
          <w:color w:val="000000" w:themeColor="text1"/>
        </w:rPr>
        <w:lastRenderedPageBreak/>
        <w:t xml:space="preserve">restabelecimento da saúde do idoso. Quando o médico tiver a suspeita ou possibilidade de agressão à pessoa </w:t>
      </w:r>
      <w:r w:rsidR="00474524" w:rsidRPr="006A023C">
        <w:rPr>
          <w:rFonts w:ascii="Times New Roman" w:hAnsi="Times New Roman" w:cs="Times New Roman"/>
          <w:color w:val="000000" w:themeColor="text1"/>
        </w:rPr>
        <w:t>decrépita</w:t>
      </w:r>
      <w:r w:rsidRPr="006A023C">
        <w:rPr>
          <w:rFonts w:ascii="Times New Roman" w:hAnsi="Times New Roman" w:cs="Times New Roman"/>
          <w:color w:val="000000" w:themeColor="text1"/>
        </w:rPr>
        <w:t xml:space="preserve">, é necessário que seja comunicado imediatamente as autoridades públicas </w:t>
      </w:r>
      <w:r w:rsidR="00474524" w:rsidRPr="006A023C">
        <w:rPr>
          <w:rFonts w:ascii="Times New Roman" w:hAnsi="Times New Roman" w:cs="Times New Roman"/>
          <w:color w:val="000000" w:themeColor="text1"/>
        </w:rPr>
        <w:t xml:space="preserve">competentes. </w:t>
      </w:r>
      <w:r w:rsidRPr="006A023C">
        <w:rPr>
          <w:rFonts w:ascii="Times New Roman" w:hAnsi="Times New Roman" w:cs="Times New Roman"/>
          <w:color w:val="000000" w:themeColor="text1"/>
        </w:rPr>
        <w:t xml:space="preserve">O idoso também usufrui da garantia da prioridade, que é uma </w:t>
      </w:r>
      <w:r w:rsidRPr="00FB2145">
        <w:rPr>
          <w:rFonts w:ascii="Times New Roman" w:hAnsi="Times New Roman" w:cs="Times New Roman"/>
        </w:rPr>
        <w:t xml:space="preserve">determinação política que estabelece preferências e privilégios aos bonificados pelas garantias fundamentais. </w:t>
      </w:r>
      <w:r w:rsidR="00187F74" w:rsidRPr="00FB2145">
        <w:rPr>
          <w:rFonts w:ascii="Times New Roman" w:hAnsi="Times New Roman" w:cs="Times New Roman"/>
        </w:rPr>
        <w:t>Como</w:t>
      </w:r>
      <w:r w:rsidR="00C3296A">
        <w:rPr>
          <w:rFonts w:ascii="Times New Roman" w:hAnsi="Times New Roman" w:cs="Times New Roman"/>
        </w:rPr>
        <w:t xml:space="preserve"> </w:t>
      </w:r>
      <w:r w:rsidR="00474524" w:rsidRPr="00FB2145">
        <w:rPr>
          <w:rFonts w:ascii="Times New Roman" w:hAnsi="Times New Roman" w:cs="Times New Roman"/>
        </w:rPr>
        <w:t>o modelo</w:t>
      </w:r>
      <w:r w:rsidR="00C3296A">
        <w:rPr>
          <w:rFonts w:ascii="Times New Roman" w:hAnsi="Times New Roman" w:cs="Times New Roman"/>
        </w:rPr>
        <w:t xml:space="preserve"> </w:t>
      </w:r>
      <w:r w:rsidR="00187F74" w:rsidRPr="00FB2145">
        <w:rPr>
          <w:rFonts w:ascii="Times New Roman" w:hAnsi="Times New Roman" w:cs="Times New Roman"/>
        </w:rPr>
        <w:t>de</w:t>
      </w:r>
      <w:r w:rsidRPr="00FB2145">
        <w:rPr>
          <w:rFonts w:ascii="Times New Roman" w:hAnsi="Times New Roman" w:cs="Times New Roman"/>
        </w:rPr>
        <w:t xml:space="preserve"> atendimento diferenciado de órgãos públicos e privados, evitando o desconforto ao </w:t>
      </w:r>
      <w:r w:rsidR="00474524" w:rsidRPr="00FB2145">
        <w:rPr>
          <w:rFonts w:ascii="Times New Roman" w:hAnsi="Times New Roman" w:cs="Times New Roman"/>
        </w:rPr>
        <w:t>senil</w:t>
      </w:r>
      <w:r w:rsidRPr="00FB2145">
        <w:rPr>
          <w:rFonts w:ascii="Times New Roman" w:hAnsi="Times New Roman" w:cs="Times New Roman"/>
        </w:rPr>
        <w:t>, através de pessoas preparadas e ambientes preparados para recepcionar essa classe etária; a preferência nas pautas legislativas na destinação de recursos públicos e programas sociais. O idoso também possui o direito de preferência da restituição da receita.</w:t>
      </w:r>
      <w:r w:rsidR="00C3296A">
        <w:rPr>
          <w:rFonts w:ascii="Times New Roman" w:hAnsi="Times New Roman" w:cs="Times New Roman"/>
        </w:rPr>
        <w:t xml:space="preserve"> </w:t>
      </w:r>
      <w:r w:rsidRPr="00FB2145">
        <w:rPr>
          <w:rFonts w:ascii="Times New Roman" w:hAnsi="Times New Roman" w:cs="Times New Roman"/>
        </w:rPr>
        <w:t xml:space="preserve">A pessoa idosa tem direito a habitação digna para que possa habitar com sua família ou sozinho, toda forma de financiamento e programas públicos de habitação, o </w:t>
      </w:r>
      <w:r w:rsidR="00FB2145" w:rsidRPr="00FB2145">
        <w:rPr>
          <w:rFonts w:ascii="Times New Roman" w:hAnsi="Times New Roman" w:cs="Times New Roman"/>
        </w:rPr>
        <w:t>ancião</w:t>
      </w:r>
      <w:r w:rsidRPr="00FB2145">
        <w:rPr>
          <w:rFonts w:ascii="Times New Roman" w:hAnsi="Times New Roman" w:cs="Times New Roman"/>
        </w:rPr>
        <w:t xml:space="preserve"> tem direito a uma reserva de 3% destes programas, afastando</w:t>
      </w:r>
      <w:r w:rsidRPr="006A023C">
        <w:rPr>
          <w:rFonts w:ascii="Times New Roman" w:hAnsi="Times New Roman" w:cs="Times New Roman"/>
          <w:color w:val="000000" w:themeColor="text1"/>
        </w:rPr>
        <w:t xml:space="preserve"> os obstáculos referente a aquisição do imóvel, observando sua situação financeira; essas habitações fornecidas aos </w:t>
      </w:r>
      <w:r w:rsidR="00287271" w:rsidRPr="006A023C">
        <w:rPr>
          <w:rFonts w:ascii="Times New Roman" w:hAnsi="Times New Roman" w:cs="Times New Roman"/>
          <w:color w:val="000000" w:themeColor="text1"/>
        </w:rPr>
        <w:t>anciãos</w:t>
      </w:r>
      <w:r w:rsidRPr="006A023C">
        <w:rPr>
          <w:rFonts w:ascii="Times New Roman" w:hAnsi="Times New Roman" w:cs="Times New Roman"/>
          <w:color w:val="000000" w:themeColor="text1"/>
        </w:rPr>
        <w:t xml:space="preserve"> devem possuir acessibilidade a pessoa idosa em todos </w:t>
      </w:r>
      <w:r w:rsidRPr="00287271">
        <w:rPr>
          <w:rFonts w:ascii="Times New Roman" w:hAnsi="Times New Roman" w:cs="Times New Roman"/>
        </w:rPr>
        <w:t>os aspectos, como estacionamento e facilidade de logradouros, possuindo prioridade para habitações térreas</w:t>
      </w:r>
      <w:r w:rsidR="00287271" w:rsidRPr="00287271">
        <w:rPr>
          <w:rFonts w:ascii="Times New Roman" w:hAnsi="Times New Roman" w:cs="Times New Roman"/>
        </w:rPr>
        <w:t>. Conforme expõe a reportagem abaixo, milhões de moradias foram entregues a população brasileira e existe uma prioridade as pessoas da faixa etária considerada a terceira idade, mas ainda poucos senis de baixa renda possuem conhecimento desse direito habitacional que lhe está disponível.</w:t>
      </w:r>
    </w:p>
    <w:p w:rsidR="00F559CC" w:rsidRPr="00BF6B3F" w:rsidRDefault="00F559CC" w:rsidP="006A023C">
      <w:pPr>
        <w:ind w:left="2552"/>
        <w:jc w:val="both"/>
        <w:rPr>
          <w:rFonts w:ascii="Times New Roman" w:hAnsi="Times New Roman" w:cs="Times New Roman"/>
          <w:color w:val="000000" w:themeColor="text1"/>
          <w:sz w:val="20"/>
          <w:szCs w:val="20"/>
        </w:rPr>
      </w:pPr>
      <w:r w:rsidRPr="00BF6B3F">
        <w:rPr>
          <w:rFonts w:ascii="Times New Roman" w:hAnsi="Times New Roman" w:cs="Times New Roman"/>
          <w:color w:val="000000" w:themeColor="text1"/>
          <w:sz w:val="20"/>
          <w:szCs w:val="20"/>
          <w:shd w:val="clear" w:color="auto" w:fill="FFFFFF"/>
        </w:rPr>
        <w:t>Desde quando foi lançado, em 2009, pelo Governo Federal, através de uma parceria com as prefeituras e os governos estaduais, o “Programa Minha Casa, Minha Vida” já entregou cerca de 2,1 milhões de unidades habitacionais no Brasil, entre casas e apartamentos. Além disso, a construção de mais 1,6 milhão de moradias se encontrava em processo de licitação.Cerca de cinco mil famílias com renda de até três salários mínimos foram atendidas com moradias do mesmo programa em 11 estados brasileiros (Bahia, Espírito Santo, Goiás, Minas Gerais, Pará, Pernambuco, Rio de Janeiro, Rio Grande do Sul, São Paulo,</w:t>
      </w:r>
      <w:r w:rsidR="00A169E2" w:rsidRPr="00BF6B3F">
        <w:rPr>
          <w:rFonts w:ascii="Times New Roman" w:hAnsi="Times New Roman" w:cs="Times New Roman"/>
          <w:color w:val="000000" w:themeColor="text1"/>
          <w:sz w:val="20"/>
          <w:szCs w:val="20"/>
          <w:shd w:val="clear" w:color="auto" w:fill="FFFFFF"/>
        </w:rPr>
        <w:t xml:space="preserve"> Santa Catarina e Tocantins). (LAGO, </w:t>
      </w:r>
      <w:r w:rsidRPr="00BF6B3F">
        <w:rPr>
          <w:rFonts w:ascii="Times New Roman" w:hAnsi="Times New Roman" w:cs="Times New Roman"/>
          <w:color w:val="000000" w:themeColor="text1"/>
          <w:sz w:val="20"/>
          <w:szCs w:val="20"/>
          <w:shd w:val="clear" w:color="auto" w:fill="FFFFFF"/>
        </w:rPr>
        <w:t xml:space="preserve">Rudolfo. </w:t>
      </w:r>
      <w:r w:rsidRPr="00BF6B3F">
        <w:rPr>
          <w:rFonts w:ascii="Times New Roman" w:hAnsi="Times New Roman" w:cs="Times New Roman"/>
          <w:i/>
          <w:color w:val="000000" w:themeColor="text1"/>
          <w:sz w:val="20"/>
          <w:szCs w:val="20"/>
          <w:shd w:val="clear" w:color="auto" w:fill="FFFFFF"/>
        </w:rPr>
        <w:t>online</w:t>
      </w:r>
      <w:r w:rsidRPr="00BF6B3F">
        <w:rPr>
          <w:rFonts w:ascii="Times New Roman" w:hAnsi="Times New Roman" w:cs="Times New Roman"/>
          <w:color w:val="000000" w:themeColor="text1"/>
          <w:sz w:val="20"/>
          <w:szCs w:val="20"/>
          <w:shd w:val="clear" w:color="auto" w:fill="FFFFFF"/>
        </w:rPr>
        <w:t xml:space="preserve">, 2011) </w:t>
      </w:r>
    </w:p>
    <w:p w:rsidR="00F559CC" w:rsidRPr="006A023C" w:rsidRDefault="00F559CC" w:rsidP="006A023C">
      <w:pPr>
        <w:jc w:val="both"/>
        <w:rPr>
          <w:rFonts w:ascii="Times New Roman" w:hAnsi="Times New Roman" w:cs="Times New Roman"/>
          <w:color w:val="000000" w:themeColor="text1"/>
        </w:rPr>
      </w:pPr>
      <w:r w:rsidRPr="006A023C">
        <w:rPr>
          <w:rFonts w:ascii="Times New Roman" w:hAnsi="Times New Roman" w:cs="Times New Roman"/>
          <w:color w:val="000000" w:themeColor="text1"/>
        </w:rPr>
        <w:t xml:space="preserve">Se a pessoa idosa for vítima de descriminação, omissão de autoridades públicas, ela possui uma proteção legal </w:t>
      </w:r>
      <w:r w:rsidRPr="00287271">
        <w:rPr>
          <w:rFonts w:ascii="Times New Roman" w:hAnsi="Times New Roman" w:cs="Times New Roman"/>
        </w:rPr>
        <w:t>no Código Penal e no Estatuto da Pessoa Idosa, a exemplo, n</w:t>
      </w:r>
      <w:r w:rsidR="00187F74" w:rsidRPr="00287271">
        <w:rPr>
          <w:rFonts w:ascii="Times New Roman" w:hAnsi="Times New Roman" w:cs="Times New Roman"/>
        </w:rPr>
        <w:t>a legislação</w:t>
      </w:r>
      <w:r w:rsidR="00287271" w:rsidRPr="00287271">
        <w:rPr>
          <w:rFonts w:ascii="Times New Roman" w:hAnsi="Times New Roman" w:cs="Times New Roman"/>
        </w:rPr>
        <w:t xml:space="preserve"> criminal</w:t>
      </w:r>
      <w:r w:rsidRPr="00287271">
        <w:rPr>
          <w:rFonts w:ascii="Times New Roman" w:hAnsi="Times New Roman" w:cs="Times New Roman"/>
        </w:rPr>
        <w:t xml:space="preserve"> as isenções de pena não são validas quando a tipificação penal é contra o </w:t>
      </w:r>
      <w:r w:rsidR="00287271" w:rsidRPr="00287271">
        <w:rPr>
          <w:rFonts w:ascii="Times New Roman" w:hAnsi="Times New Roman" w:cs="Times New Roman"/>
        </w:rPr>
        <w:t>ancião</w:t>
      </w:r>
      <w:r w:rsidRPr="00287271">
        <w:rPr>
          <w:rFonts w:ascii="Times New Roman" w:hAnsi="Times New Roman" w:cs="Times New Roman"/>
        </w:rPr>
        <w:t xml:space="preserve">. Também a pessoa idosa não pode ser abandonada, existe uma responsabilidade solidária entre a sociedade, Estado e família, buscando uma nova cultura do não asilo e sim, do amparo da sociedade. O </w:t>
      </w:r>
      <w:r w:rsidR="00287271" w:rsidRPr="00287271">
        <w:rPr>
          <w:rFonts w:ascii="Times New Roman" w:hAnsi="Times New Roman" w:cs="Times New Roman"/>
        </w:rPr>
        <w:t>senil</w:t>
      </w:r>
      <w:r w:rsidRPr="00287271">
        <w:rPr>
          <w:rFonts w:ascii="Times New Roman" w:hAnsi="Times New Roman" w:cs="Times New Roman"/>
        </w:rPr>
        <w:t xml:space="preserve"> possui privilégios para os ritos penais, in</w:t>
      </w:r>
      <w:r w:rsidR="00287271" w:rsidRPr="00287271">
        <w:rPr>
          <w:rFonts w:ascii="Times New Roman" w:hAnsi="Times New Roman" w:cs="Times New Roman"/>
        </w:rPr>
        <w:t xml:space="preserve">clusive </w:t>
      </w:r>
      <w:r w:rsidRPr="00287271">
        <w:rPr>
          <w:rFonts w:ascii="Times New Roman" w:hAnsi="Times New Roman" w:cs="Times New Roman"/>
        </w:rPr>
        <w:t>no Estatuto d</w:t>
      </w:r>
      <w:r w:rsidR="00287271" w:rsidRPr="00287271">
        <w:rPr>
          <w:rFonts w:ascii="Times New Roman" w:hAnsi="Times New Roman" w:cs="Times New Roman"/>
        </w:rPr>
        <w:t>a Pessoa i</w:t>
      </w:r>
      <w:r w:rsidR="00187F74" w:rsidRPr="00287271">
        <w:rPr>
          <w:rFonts w:ascii="Times New Roman" w:hAnsi="Times New Roman" w:cs="Times New Roman"/>
        </w:rPr>
        <w:t>dosa em seu</w:t>
      </w:r>
      <w:r w:rsidR="00287271" w:rsidRPr="00287271">
        <w:rPr>
          <w:rFonts w:ascii="Times New Roman" w:hAnsi="Times New Roman" w:cs="Times New Roman"/>
        </w:rPr>
        <w:t>s</w:t>
      </w:r>
      <w:r w:rsidR="00187F74" w:rsidRPr="00287271">
        <w:rPr>
          <w:rFonts w:ascii="Times New Roman" w:hAnsi="Times New Roman" w:cs="Times New Roman"/>
        </w:rPr>
        <w:t xml:space="preserve"> artigo</w:t>
      </w:r>
      <w:r w:rsidR="00A169E2">
        <w:rPr>
          <w:rFonts w:ascii="Times New Roman" w:hAnsi="Times New Roman" w:cs="Times New Roman"/>
        </w:rPr>
        <w:t>s</w:t>
      </w:r>
      <w:r w:rsidR="00287271" w:rsidRPr="00287271">
        <w:rPr>
          <w:rFonts w:ascii="Times New Roman" w:hAnsi="Times New Roman" w:cs="Times New Roman"/>
        </w:rPr>
        <w:t xml:space="preserve"> n°</w:t>
      </w:r>
      <w:r w:rsidR="00187F74" w:rsidRPr="00287271">
        <w:rPr>
          <w:rFonts w:ascii="Times New Roman" w:hAnsi="Times New Roman" w:cs="Times New Roman"/>
        </w:rPr>
        <w:t xml:space="preserve"> 69</w:t>
      </w:r>
      <w:r w:rsidRPr="00287271">
        <w:rPr>
          <w:rFonts w:ascii="Times New Roman" w:hAnsi="Times New Roman" w:cs="Times New Roman"/>
        </w:rPr>
        <w:t>,</w:t>
      </w:r>
      <w:r w:rsidR="00187F74" w:rsidRPr="00287271">
        <w:rPr>
          <w:rFonts w:ascii="Times New Roman" w:hAnsi="Times New Roman" w:cs="Times New Roman"/>
        </w:rPr>
        <w:t xml:space="preserve"> 70 e 71</w:t>
      </w:r>
      <w:r w:rsidRPr="00287271">
        <w:rPr>
          <w:rFonts w:ascii="Times New Roman" w:hAnsi="Times New Roman" w:cs="Times New Roman"/>
        </w:rPr>
        <w:t xml:space="preserve">o Estado tem que estabelecer varas criminais </w:t>
      </w:r>
      <w:r w:rsidR="00287271" w:rsidRPr="00287271">
        <w:rPr>
          <w:rFonts w:ascii="Times New Roman" w:hAnsi="Times New Roman" w:cs="Times New Roman"/>
        </w:rPr>
        <w:t>especifica</w:t>
      </w:r>
      <w:r w:rsidRPr="00287271">
        <w:rPr>
          <w:rFonts w:ascii="Times New Roman" w:hAnsi="Times New Roman" w:cs="Times New Roman"/>
        </w:rPr>
        <w:t xml:space="preserve"> a pessoa </w:t>
      </w:r>
      <w:r w:rsidR="00287271" w:rsidRPr="00287271">
        <w:rPr>
          <w:rFonts w:ascii="Times New Roman" w:hAnsi="Times New Roman" w:cs="Times New Roman"/>
        </w:rPr>
        <w:t>decrépita</w:t>
      </w:r>
      <w:r w:rsidRPr="00287271">
        <w:rPr>
          <w:rFonts w:ascii="Times New Roman" w:hAnsi="Times New Roman" w:cs="Times New Roman"/>
        </w:rPr>
        <w:t>, algo contemporaneamente ainda utópico</w:t>
      </w:r>
      <w:r w:rsidRPr="006A023C">
        <w:rPr>
          <w:rFonts w:ascii="Times New Roman" w:hAnsi="Times New Roman" w:cs="Times New Roman"/>
          <w:color w:val="000000" w:themeColor="text1"/>
        </w:rPr>
        <w:t xml:space="preserve">. </w:t>
      </w:r>
    </w:p>
    <w:p w:rsidR="00F559CC" w:rsidRPr="00BF6B3F" w:rsidRDefault="00F559CC" w:rsidP="00F559CC">
      <w:pPr>
        <w:pStyle w:val="NormalWeb"/>
        <w:ind w:left="2268"/>
        <w:jc w:val="both"/>
        <w:rPr>
          <w:color w:val="000000"/>
          <w:sz w:val="20"/>
          <w:szCs w:val="20"/>
        </w:rPr>
      </w:pPr>
      <w:r w:rsidRPr="00BF6B3F">
        <w:rPr>
          <w:color w:val="000000"/>
          <w:sz w:val="20"/>
          <w:szCs w:val="20"/>
        </w:rPr>
        <w:t>Art. 69.</w:t>
      </w:r>
      <w:r w:rsidRPr="00BF6B3F">
        <w:rPr>
          <w:b/>
          <w:bCs/>
          <w:color w:val="000000"/>
          <w:sz w:val="20"/>
          <w:szCs w:val="20"/>
        </w:rPr>
        <w:t> </w:t>
      </w:r>
      <w:r w:rsidRPr="00BF6B3F">
        <w:rPr>
          <w:color w:val="000000"/>
          <w:sz w:val="20"/>
          <w:szCs w:val="20"/>
        </w:rPr>
        <w:t>Aplica-se, subsidiariamente, às disposições deste Capítulo, o procedimento sumário previsto no Código de Processo Civil, naquilo que não contrarie os prazos previstos nesta Lei.</w:t>
      </w:r>
    </w:p>
    <w:p w:rsidR="00F559CC" w:rsidRPr="00BF6B3F" w:rsidRDefault="00F559CC" w:rsidP="00F559CC">
      <w:pPr>
        <w:pStyle w:val="NormalWeb"/>
        <w:ind w:left="2268"/>
        <w:jc w:val="both"/>
        <w:rPr>
          <w:color w:val="000000"/>
          <w:sz w:val="20"/>
          <w:szCs w:val="20"/>
        </w:rPr>
      </w:pPr>
      <w:r w:rsidRPr="00BF6B3F">
        <w:rPr>
          <w:color w:val="000000"/>
          <w:sz w:val="20"/>
          <w:szCs w:val="20"/>
        </w:rPr>
        <w:t>Art. 70.</w:t>
      </w:r>
      <w:r w:rsidRPr="00BF6B3F">
        <w:rPr>
          <w:b/>
          <w:bCs/>
          <w:color w:val="000000"/>
          <w:sz w:val="20"/>
          <w:szCs w:val="20"/>
        </w:rPr>
        <w:t> </w:t>
      </w:r>
      <w:r w:rsidRPr="00BF6B3F">
        <w:rPr>
          <w:color w:val="000000"/>
          <w:sz w:val="20"/>
          <w:szCs w:val="20"/>
        </w:rPr>
        <w:t>O Poder Público poderá criar varas especializadas e exclusivas do idoso.</w:t>
      </w:r>
    </w:p>
    <w:p w:rsidR="00F559CC" w:rsidRDefault="00F559CC" w:rsidP="00BF6B3F">
      <w:pPr>
        <w:pStyle w:val="artigo"/>
        <w:spacing w:before="0" w:beforeAutospacing="0" w:after="0" w:afterAutospacing="0"/>
        <w:ind w:left="2268"/>
        <w:jc w:val="both"/>
        <w:rPr>
          <w:sz w:val="20"/>
          <w:szCs w:val="20"/>
        </w:rPr>
      </w:pPr>
      <w:r w:rsidRPr="00BF6B3F">
        <w:rPr>
          <w:color w:val="000000"/>
          <w:sz w:val="20"/>
          <w:szCs w:val="20"/>
        </w:rPr>
        <w:t> </w:t>
      </w:r>
      <w:bookmarkStart w:id="0" w:name="art71"/>
      <w:bookmarkEnd w:id="0"/>
      <w:r w:rsidRPr="00BF6B3F">
        <w:rPr>
          <w:color w:val="000000"/>
          <w:sz w:val="20"/>
          <w:szCs w:val="20"/>
        </w:rPr>
        <w:t>Art. 71. É assegurada prioridade na tramitação dos processos e procedimentos e na execução dos atos e diligências judiciais em que figure como parte ou interveniente pessoa com idade igual ou superior a 60 (sessenta) anos, em qualquer instância.</w:t>
      </w:r>
      <w:r w:rsidR="00BF6B3F">
        <w:rPr>
          <w:color w:val="000000"/>
          <w:sz w:val="20"/>
          <w:szCs w:val="20"/>
        </w:rPr>
        <w:t xml:space="preserve"> </w:t>
      </w:r>
      <w:r w:rsidR="00855A6B">
        <w:rPr>
          <w:sz w:val="20"/>
          <w:szCs w:val="20"/>
        </w:rPr>
        <w:t>(BRASIL, 2003</w:t>
      </w:r>
      <w:r w:rsidR="00BF6B3F" w:rsidRPr="00FB0302">
        <w:rPr>
          <w:sz w:val="20"/>
          <w:szCs w:val="20"/>
        </w:rPr>
        <w:t>, online)</w:t>
      </w:r>
    </w:p>
    <w:p w:rsidR="00BF6B3F" w:rsidRPr="00BF6B3F" w:rsidRDefault="00BF6B3F" w:rsidP="00BF6B3F">
      <w:pPr>
        <w:pStyle w:val="artigo"/>
        <w:spacing w:before="0" w:beforeAutospacing="0" w:after="0" w:afterAutospacing="0"/>
        <w:ind w:left="2268"/>
        <w:jc w:val="both"/>
        <w:rPr>
          <w:sz w:val="20"/>
          <w:szCs w:val="20"/>
        </w:rPr>
      </w:pPr>
    </w:p>
    <w:p w:rsidR="00F559CC" w:rsidRPr="000403E8" w:rsidRDefault="00F559CC" w:rsidP="006A023C">
      <w:pPr>
        <w:jc w:val="both"/>
        <w:rPr>
          <w:rFonts w:ascii="Times New Roman" w:hAnsi="Times New Roman" w:cs="Times New Roman"/>
        </w:rPr>
      </w:pPr>
      <w:r w:rsidRPr="006A023C">
        <w:rPr>
          <w:rFonts w:ascii="Times New Roman" w:hAnsi="Times New Roman" w:cs="Times New Roman"/>
          <w:color w:val="000000" w:themeColor="text1"/>
        </w:rPr>
        <w:t xml:space="preserve">É possível que outras instituições não públicas resguardem o direito da pessoa idosa e façam parte da linha de atendimento e utilização de benéficos por meio da pessoa idosa, </w:t>
      </w:r>
      <w:r w:rsidRPr="00287271">
        <w:rPr>
          <w:rFonts w:ascii="Times New Roman" w:hAnsi="Times New Roman" w:cs="Times New Roman"/>
        </w:rPr>
        <w:t>é uma forma assim de a sociedade participar do zelo ao idoso. Essas instituições filantrópicas devem esta</w:t>
      </w:r>
      <w:r w:rsidR="00287271" w:rsidRPr="00287271">
        <w:rPr>
          <w:rFonts w:ascii="Times New Roman" w:hAnsi="Times New Roman" w:cs="Times New Roman"/>
        </w:rPr>
        <w:t xml:space="preserve"> inscritas</w:t>
      </w:r>
      <w:r w:rsidRPr="00287271">
        <w:rPr>
          <w:rFonts w:ascii="Times New Roman" w:hAnsi="Times New Roman" w:cs="Times New Roman"/>
        </w:rPr>
        <w:t xml:space="preserve"> na vigilância sanitária para fiscalização das entidades e nos Conselhos Municipais da Pessoa Idosa com</w:t>
      </w:r>
      <w:r w:rsidRPr="006A023C">
        <w:rPr>
          <w:rFonts w:ascii="Times New Roman" w:hAnsi="Times New Roman" w:cs="Times New Roman"/>
          <w:color w:val="000000" w:themeColor="text1"/>
        </w:rPr>
        <w:t xml:space="preserve"> a mesma finalidade, acaso o município não possua, será inscrito a instituição no Conselho Estadual ou </w:t>
      </w:r>
      <w:r w:rsidRPr="006A023C">
        <w:rPr>
          <w:rFonts w:ascii="Times New Roman" w:hAnsi="Times New Roman" w:cs="Times New Roman"/>
          <w:color w:val="000000" w:themeColor="text1"/>
        </w:rPr>
        <w:lastRenderedPageBreak/>
        <w:t xml:space="preserve">Federal do Idoso, existem muitos municípios brasileiros que não possuem ainda o Conselho </w:t>
      </w:r>
      <w:r w:rsidRPr="00C3296A">
        <w:rPr>
          <w:rFonts w:ascii="Times New Roman" w:hAnsi="Times New Roman" w:cs="Times New Roman"/>
        </w:rPr>
        <w:t>Municipal da Pessoa Idosa, devido às estruturas municipais possuir estruturas diferentes umas das outras.</w:t>
      </w:r>
      <w:r w:rsidR="00C3296A" w:rsidRPr="00C3296A">
        <w:rPr>
          <w:rFonts w:ascii="Times New Roman" w:hAnsi="Times New Roman" w:cs="Times New Roman"/>
        </w:rPr>
        <w:t xml:space="preserve"> Ulteriores</w:t>
      </w:r>
      <w:r w:rsidRPr="00C3296A">
        <w:rPr>
          <w:rFonts w:ascii="Times New Roman" w:hAnsi="Times New Roman" w:cs="Times New Roman"/>
        </w:rPr>
        <w:t xml:space="preserve"> formalidades as instituições são a apresentação do seu estatuto e o estabelecim</w:t>
      </w:r>
      <w:r w:rsidRPr="006A023C">
        <w:rPr>
          <w:rFonts w:ascii="Times New Roman" w:hAnsi="Times New Roman" w:cs="Times New Roman"/>
          <w:color w:val="000000" w:themeColor="text1"/>
        </w:rPr>
        <w:t xml:space="preserve">ento de pessoas idôneas na instituição. A fiscalização das entidades destinadas aos </w:t>
      </w:r>
      <w:r w:rsidR="00287271" w:rsidRPr="006A023C">
        <w:rPr>
          <w:rFonts w:ascii="Times New Roman" w:hAnsi="Times New Roman" w:cs="Times New Roman"/>
          <w:color w:val="000000" w:themeColor="text1"/>
        </w:rPr>
        <w:t>anciãos</w:t>
      </w:r>
      <w:r w:rsidRPr="006A023C">
        <w:rPr>
          <w:rFonts w:ascii="Times New Roman" w:hAnsi="Times New Roman" w:cs="Times New Roman"/>
          <w:color w:val="000000" w:themeColor="text1"/>
        </w:rPr>
        <w:t xml:space="preserve"> é fiscalizada também pelo Ministério Público, provocados pelos conselhos </w:t>
      </w:r>
      <w:r w:rsidR="00287271">
        <w:rPr>
          <w:rFonts w:ascii="Times New Roman" w:hAnsi="Times New Roman" w:cs="Times New Roman"/>
          <w:color w:val="000000" w:themeColor="text1"/>
        </w:rPr>
        <w:t xml:space="preserve">municipais </w:t>
      </w:r>
      <w:r w:rsidRPr="006A023C">
        <w:rPr>
          <w:rFonts w:ascii="Times New Roman" w:hAnsi="Times New Roman" w:cs="Times New Roman"/>
          <w:color w:val="000000" w:themeColor="text1"/>
        </w:rPr>
        <w:t xml:space="preserve">e </w:t>
      </w:r>
      <w:r w:rsidR="00287271">
        <w:rPr>
          <w:rFonts w:ascii="Times New Roman" w:hAnsi="Times New Roman" w:cs="Times New Roman"/>
          <w:color w:val="000000" w:themeColor="text1"/>
        </w:rPr>
        <w:t xml:space="preserve">também </w:t>
      </w:r>
      <w:r w:rsidR="00287271" w:rsidRPr="000403E8">
        <w:rPr>
          <w:rFonts w:ascii="Times New Roman" w:hAnsi="Times New Roman" w:cs="Times New Roman"/>
        </w:rPr>
        <w:t xml:space="preserve">pela </w:t>
      </w:r>
      <w:r w:rsidRPr="000403E8">
        <w:rPr>
          <w:rFonts w:ascii="Times New Roman" w:hAnsi="Times New Roman" w:cs="Times New Roman"/>
        </w:rPr>
        <w:t xml:space="preserve">vigilância </w:t>
      </w:r>
      <w:r w:rsidR="00287271" w:rsidRPr="000403E8">
        <w:rPr>
          <w:rFonts w:ascii="Times New Roman" w:hAnsi="Times New Roman" w:cs="Times New Roman"/>
        </w:rPr>
        <w:t>sanitária</w:t>
      </w:r>
      <w:r w:rsidR="00187F74" w:rsidRPr="000403E8">
        <w:rPr>
          <w:rFonts w:ascii="Times New Roman" w:hAnsi="Times New Roman" w:cs="Times New Roman"/>
        </w:rPr>
        <w:t>,</w:t>
      </w:r>
      <w:r w:rsidRPr="000403E8">
        <w:rPr>
          <w:rFonts w:ascii="Times New Roman" w:hAnsi="Times New Roman" w:cs="Times New Roman"/>
        </w:rPr>
        <w:t xml:space="preserve">as entidades </w:t>
      </w:r>
      <w:r w:rsidR="00287271" w:rsidRPr="000403E8">
        <w:rPr>
          <w:rFonts w:ascii="Times New Roman" w:hAnsi="Times New Roman" w:cs="Times New Roman"/>
        </w:rPr>
        <w:t>do mesmo modo</w:t>
      </w:r>
      <w:r w:rsidRPr="000403E8">
        <w:rPr>
          <w:rFonts w:ascii="Times New Roman" w:hAnsi="Times New Roman" w:cs="Times New Roman"/>
        </w:rPr>
        <w:t xml:space="preserve"> devem ter uma prestação de contas transparente. </w:t>
      </w:r>
    </w:p>
    <w:p w:rsidR="00F559CC" w:rsidRPr="000403E8" w:rsidRDefault="00371BCD" w:rsidP="006A023C">
      <w:pPr>
        <w:jc w:val="both"/>
        <w:rPr>
          <w:rFonts w:ascii="Times New Roman" w:hAnsi="Times New Roman" w:cs="Times New Roman"/>
        </w:rPr>
      </w:pPr>
      <w:r w:rsidRPr="000403E8">
        <w:rPr>
          <w:rFonts w:ascii="Times New Roman" w:hAnsi="Times New Roman" w:cs="Times New Roman"/>
          <w:b/>
        </w:rPr>
        <w:t>CONCLUSÃO</w:t>
      </w:r>
      <w:r w:rsidR="00F559CC" w:rsidRPr="000403E8">
        <w:rPr>
          <w:rFonts w:ascii="Times New Roman" w:hAnsi="Times New Roman" w:cs="Times New Roman"/>
          <w:b/>
        </w:rPr>
        <w:t xml:space="preserve">: </w:t>
      </w:r>
      <w:r w:rsidR="00F559CC" w:rsidRPr="000403E8">
        <w:rPr>
          <w:rFonts w:ascii="Times New Roman" w:hAnsi="Times New Roman" w:cs="Times New Roman"/>
        </w:rPr>
        <w:t xml:space="preserve">Os Conselhos da Pessoa Idosa resguardado através das normas legais brasileiras, buscam uma proteção a pessoa idosa, que possui tantos direitos e garantias que sem um fiscalizador (conselhos) o </w:t>
      </w:r>
      <w:r w:rsidR="00287271" w:rsidRPr="000403E8">
        <w:rPr>
          <w:rFonts w:ascii="Times New Roman" w:hAnsi="Times New Roman" w:cs="Times New Roman"/>
        </w:rPr>
        <w:t>senil</w:t>
      </w:r>
      <w:r w:rsidR="00F559CC" w:rsidRPr="000403E8">
        <w:rPr>
          <w:rFonts w:ascii="Times New Roman" w:hAnsi="Times New Roman" w:cs="Times New Roman"/>
        </w:rPr>
        <w:t xml:space="preserve"> fica sujeito a sofrer danos de ação e omissão. Essa proteção visa banir o tratamento desumano, violência, discriminatório em razão da idade, vexatório e constrangedor ao </w:t>
      </w:r>
      <w:r w:rsidR="000403E8" w:rsidRPr="000403E8">
        <w:rPr>
          <w:rFonts w:ascii="Times New Roman" w:hAnsi="Times New Roman" w:cs="Times New Roman"/>
        </w:rPr>
        <w:t>decrépito</w:t>
      </w:r>
      <w:r w:rsidR="00F559CC" w:rsidRPr="000403E8">
        <w:rPr>
          <w:rFonts w:ascii="Times New Roman" w:hAnsi="Times New Roman" w:cs="Times New Roman"/>
        </w:rPr>
        <w:t xml:space="preserve">. Este tratamento diferenciado em que a pessoa </w:t>
      </w:r>
      <w:r w:rsidR="000403E8" w:rsidRPr="000403E8">
        <w:rPr>
          <w:rFonts w:ascii="Times New Roman" w:hAnsi="Times New Roman" w:cs="Times New Roman"/>
        </w:rPr>
        <w:t>anciã</w:t>
      </w:r>
      <w:r w:rsidR="00F559CC" w:rsidRPr="000403E8">
        <w:rPr>
          <w:rFonts w:ascii="Times New Roman" w:hAnsi="Times New Roman" w:cs="Times New Roman"/>
        </w:rPr>
        <w:t xml:space="preserve"> recebe nas normas jurídicas é devido também a sua saúde, nos campos </w:t>
      </w:r>
      <w:r w:rsidR="00F559CC" w:rsidRPr="00C3296A">
        <w:rPr>
          <w:rFonts w:ascii="Times New Roman" w:hAnsi="Times New Roman" w:cs="Times New Roman"/>
        </w:rPr>
        <w:t>do bem</w:t>
      </w:r>
      <w:r w:rsidR="00C3296A" w:rsidRPr="00C3296A">
        <w:rPr>
          <w:rFonts w:ascii="Times New Roman" w:hAnsi="Times New Roman" w:cs="Times New Roman"/>
        </w:rPr>
        <w:t xml:space="preserve"> </w:t>
      </w:r>
      <w:r w:rsidR="00F559CC" w:rsidRPr="00C3296A">
        <w:rPr>
          <w:rFonts w:ascii="Times New Roman" w:hAnsi="Times New Roman" w:cs="Times New Roman"/>
        </w:rPr>
        <w:t xml:space="preserve">estar </w:t>
      </w:r>
      <w:r w:rsidR="00C3296A" w:rsidRPr="00C3296A">
        <w:rPr>
          <w:rFonts w:ascii="Times New Roman" w:hAnsi="Times New Roman" w:cs="Times New Roman"/>
        </w:rPr>
        <w:t>anatômico</w:t>
      </w:r>
      <w:r w:rsidR="00F559CC" w:rsidRPr="000403E8">
        <w:rPr>
          <w:rFonts w:ascii="Times New Roman" w:hAnsi="Times New Roman" w:cs="Times New Roman"/>
        </w:rPr>
        <w:t xml:space="preserve">, sociológico e social, o idoso assim não pode sofrer medidas que ocasione desconfortos emocionais e físicos, ocasionado </w:t>
      </w:r>
      <w:r w:rsidR="000403E8" w:rsidRPr="00C3296A">
        <w:rPr>
          <w:rFonts w:ascii="Times New Roman" w:hAnsi="Times New Roman" w:cs="Times New Roman"/>
        </w:rPr>
        <w:t>devido às limitações em analogia a</w:t>
      </w:r>
      <w:r w:rsidR="00F559CC" w:rsidRPr="00C3296A">
        <w:rPr>
          <w:rFonts w:ascii="Times New Roman" w:hAnsi="Times New Roman" w:cs="Times New Roman"/>
        </w:rPr>
        <w:t xml:space="preserve"> outras faixas etárias da sociedade. O envelhecimento não deve ser visto como algo </w:t>
      </w:r>
      <w:r w:rsidR="00C3296A" w:rsidRPr="00C3296A">
        <w:rPr>
          <w:rFonts w:ascii="Times New Roman" w:hAnsi="Times New Roman" w:cs="Times New Roman"/>
        </w:rPr>
        <w:t>abatido,</w:t>
      </w:r>
      <w:r w:rsidR="00C3296A">
        <w:rPr>
          <w:rStyle w:val="Refdecomentrio"/>
        </w:rPr>
        <w:t xml:space="preserve"> </w:t>
      </w:r>
      <w:r w:rsidR="00C3296A">
        <w:rPr>
          <w:rFonts w:ascii="Times New Roman" w:hAnsi="Times New Roman" w:cs="Times New Roman"/>
        </w:rPr>
        <w:t>ma</w:t>
      </w:r>
      <w:r w:rsidR="00F559CC" w:rsidRPr="000403E8">
        <w:rPr>
          <w:rFonts w:ascii="Times New Roman" w:hAnsi="Times New Roman" w:cs="Times New Roman"/>
        </w:rPr>
        <w:t>s um momento de troca de experiências e melhor compreensão do ser humano nesta faixa de idade, ações prejudiciais a saúde da pessoa idosa fere a dignidade da pessoa humana, um dos princípios bases da Constituição Federal.</w:t>
      </w:r>
    </w:p>
    <w:p w:rsidR="007E4A5B" w:rsidRPr="000403E8" w:rsidRDefault="00371BCD" w:rsidP="00007A5F">
      <w:pPr>
        <w:spacing w:after="0" w:line="240" w:lineRule="auto"/>
        <w:jc w:val="both"/>
        <w:rPr>
          <w:rFonts w:ascii="Times New Roman" w:hAnsi="Times New Roman" w:cs="Times New Roman"/>
          <w:b/>
        </w:rPr>
      </w:pPr>
      <w:r w:rsidRPr="000403E8">
        <w:rPr>
          <w:rFonts w:ascii="Times New Roman" w:hAnsi="Times New Roman" w:cs="Times New Roman"/>
          <w:b/>
        </w:rPr>
        <w:t>REFERÊNCIAS</w:t>
      </w:r>
      <w:r w:rsidR="00017CF4" w:rsidRPr="000403E8">
        <w:rPr>
          <w:rFonts w:ascii="Times New Roman" w:hAnsi="Times New Roman" w:cs="Times New Roman"/>
          <w:b/>
        </w:rPr>
        <w:t>:</w:t>
      </w:r>
    </w:p>
    <w:p w:rsidR="00604FA7" w:rsidRPr="000403E8" w:rsidRDefault="00604FA7" w:rsidP="00604FA7">
      <w:pPr>
        <w:spacing w:after="0" w:line="240" w:lineRule="auto"/>
        <w:jc w:val="both"/>
        <w:rPr>
          <w:rFonts w:ascii="Times New Roman" w:hAnsi="Times New Roman" w:cs="Times New Roman"/>
        </w:rPr>
      </w:pPr>
    </w:p>
    <w:p w:rsidR="00C3296A" w:rsidRPr="00187F74" w:rsidRDefault="00C3296A" w:rsidP="00604FA7">
      <w:pPr>
        <w:spacing w:after="0" w:line="240" w:lineRule="auto"/>
        <w:jc w:val="both"/>
        <w:rPr>
          <w:rFonts w:ascii="Times New Roman" w:eastAsia="Calibri" w:hAnsi="Times New Roman" w:cs="Times New Roman"/>
          <w:color w:val="000000" w:themeColor="text1"/>
        </w:rPr>
      </w:pPr>
      <w:r w:rsidRPr="00187F74">
        <w:rPr>
          <w:rFonts w:ascii="Times New Roman" w:hAnsi="Times New Roman" w:cs="Times New Roman"/>
          <w:color w:val="000000" w:themeColor="text1"/>
        </w:rPr>
        <w:t>_______. Superior Tribunal de Justiça.</w:t>
      </w:r>
      <w:r w:rsidR="00BF6B3F">
        <w:rPr>
          <w:rFonts w:ascii="Times New Roman" w:hAnsi="Times New Roman" w:cs="Times New Roman"/>
          <w:color w:val="000000" w:themeColor="text1"/>
        </w:rPr>
        <w:t xml:space="preserve"> </w:t>
      </w:r>
      <w:r w:rsidRPr="00187F74">
        <w:rPr>
          <w:rFonts w:ascii="Times New Roman" w:hAnsi="Times New Roman" w:cs="Times New Roman"/>
          <w:b/>
          <w:color w:val="000000" w:themeColor="text1"/>
          <w:spacing w:val="1"/>
        </w:rPr>
        <w:t>AgRg no REsp: 1335391 RS 2012/0153525-3, Relator: Ministro PAULO DE TARSO SANSEVERINO</w:t>
      </w:r>
      <w:r w:rsidRPr="00187F74">
        <w:rPr>
          <w:rFonts w:ascii="Times New Roman" w:hAnsi="Times New Roman" w:cs="Times New Roman"/>
          <w:b/>
          <w:color w:val="000000" w:themeColor="text1"/>
          <w:spacing w:val="2"/>
        </w:rPr>
        <w:t xml:space="preserve">. </w:t>
      </w:r>
      <w:r w:rsidRPr="00187F74">
        <w:rPr>
          <w:rFonts w:ascii="Times New Roman" w:hAnsi="Times New Roman" w:cs="Times New Roman"/>
          <w:color w:val="000000" w:themeColor="text1"/>
        </w:rPr>
        <w:t xml:space="preserve">Disponível em:&lt; https://stj.jusbrasil.com.br/jurisprudencia/153368663/agravo-regimental-no-recurso-especial-agrg-no-resp-1335391-rs-2012-0153525-3 &gt;. </w:t>
      </w:r>
      <w:r w:rsidRPr="00187F74">
        <w:rPr>
          <w:rFonts w:ascii="Times New Roman" w:eastAsia="Calibri" w:hAnsi="Times New Roman" w:cs="Times New Roman"/>
          <w:color w:val="000000" w:themeColor="text1"/>
        </w:rPr>
        <w:t>Acesso em: 6 de julho 2017.</w:t>
      </w:r>
    </w:p>
    <w:p w:rsidR="00C3296A" w:rsidRDefault="00C3296A" w:rsidP="00604FA7">
      <w:pPr>
        <w:spacing w:after="0" w:line="240" w:lineRule="auto"/>
        <w:jc w:val="both"/>
        <w:rPr>
          <w:rFonts w:ascii="Times New Roman" w:hAnsi="Times New Roman" w:cs="Times New Roman"/>
          <w:color w:val="000000" w:themeColor="text1"/>
        </w:rPr>
      </w:pPr>
    </w:p>
    <w:p w:rsidR="00C3296A" w:rsidRPr="00187F74" w:rsidRDefault="00C3296A" w:rsidP="00604FA7">
      <w:pPr>
        <w:spacing w:after="0" w:line="240" w:lineRule="auto"/>
        <w:jc w:val="both"/>
        <w:rPr>
          <w:rFonts w:ascii="Times New Roman" w:hAnsi="Times New Roman" w:cs="Times New Roman"/>
          <w:b/>
          <w:color w:val="000000" w:themeColor="text1"/>
        </w:rPr>
      </w:pPr>
      <w:r w:rsidRPr="00187F74">
        <w:rPr>
          <w:rFonts w:ascii="Times New Roman" w:hAnsi="Times New Roman" w:cs="Times New Roman"/>
          <w:color w:val="000000" w:themeColor="text1"/>
        </w:rPr>
        <w:t xml:space="preserve">________. </w:t>
      </w:r>
      <w:r w:rsidRPr="00187F74">
        <w:rPr>
          <w:rFonts w:ascii="Times New Roman" w:hAnsi="Times New Roman" w:cs="Times New Roman"/>
          <w:b/>
          <w:color w:val="000000" w:themeColor="text1"/>
        </w:rPr>
        <w:t>Lei nº 10.741 de 1° de outubro de 2003.</w:t>
      </w:r>
      <w:r w:rsidRPr="00187F74">
        <w:rPr>
          <w:rFonts w:ascii="Times New Roman" w:hAnsi="Times New Roman" w:cs="Times New Roman"/>
          <w:color w:val="000000" w:themeColor="text1"/>
        </w:rPr>
        <w:t xml:space="preserve"> Disponível em: </w:t>
      </w:r>
      <w:r w:rsidRPr="00187F74">
        <w:rPr>
          <w:rFonts w:ascii="Times New Roman" w:eastAsia="Calibri" w:hAnsi="Times New Roman" w:cs="Times New Roman"/>
          <w:color w:val="000000" w:themeColor="text1"/>
        </w:rPr>
        <w:t>&lt;</w:t>
      </w:r>
      <w:hyperlink r:id="rId9" w:history="1">
        <w:r w:rsidRPr="00187F74">
          <w:rPr>
            <w:rStyle w:val="Hyperlink"/>
            <w:rFonts w:ascii="Times New Roman" w:eastAsia="Calibri" w:hAnsi="Times New Roman" w:cs="Times New Roman"/>
            <w:color w:val="000000" w:themeColor="text1"/>
            <w:u w:val="none"/>
          </w:rPr>
          <w:t>http://www.planalto.gov.br/ccivil_03/leis/2003/L10.741</w:t>
        </w:r>
      </w:hyperlink>
      <w:r w:rsidRPr="00187F74">
        <w:rPr>
          <w:rFonts w:ascii="Times New Roman" w:eastAsia="Calibri" w:hAnsi="Times New Roman" w:cs="Times New Roman"/>
          <w:color w:val="000000" w:themeColor="text1"/>
        </w:rPr>
        <w:t>&gt;. Acesso em: 16 de julho 2017.</w:t>
      </w:r>
    </w:p>
    <w:p w:rsidR="00C3296A" w:rsidRDefault="00C3296A" w:rsidP="00604FA7">
      <w:pPr>
        <w:spacing w:after="0" w:line="240" w:lineRule="auto"/>
        <w:jc w:val="both"/>
        <w:rPr>
          <w:rFonts w:ascii="Times New Roman" w:hAnsi="Times New Roman" w:cs="Times New Roman"/>
          <w:color w:val="000000" w:themeColor="text1"/>
        </w:rPr>
      </w:pPr>
    </w:p>
    <w:p w:rsidR="00C3296A" w:rsidRPr="00187F74" w:rsidRDefault="00C3296A" w:rsidP="00604FA7">
      <w:pPr>
        <w:spacing w:after="0" w:line="240" w:lineRule="auto"/>
        <w:jc w:val="both"/>
        <w:rPr>
          <w:rFonts w:ascii="Times New Roman" w:eastAsia="Calibri" w:hAnsi="Times New Roman" w:cs="Times New Roman"/>
          <w:color w:val="000000" w:themeColor="text1"/>
        </w:rPr>
      </w:pPr>
      <w:r w:rsidRPr="00187F74">
        <w:rPr>
          <w:rFonts w:ascii="Times New Roman" w:hAnsi="Times New Roman" w:cs="Times New Roman"/>
          <w:color w:val="000000" w:themeColor="text1"/>
        </w:rPr>
        <w:t xml:space="preserve">BRASIL, </w:t>
      </w:r>
      <w:r w:rsidRPr="00187F74">
        <w:rPr>
          <w:rFonts w:ascii="Times New Roman" w:hAnsi="Times New Roman" w:cs="Times New Roman"/>
          <w:b/>
          <w:iCs/>
          <w:color w:val="000000" w:themeColor="text1"/>
        </w:rPr>
        <w:t>Constituição da República Federativa do Brasil:</w:t>
      </w:r>
      <w:r w:rsidRPr="00187F74">
        <w:rPr>
          <w:rFonts w:ascii="Times New Roman" w:hAnsi="Times New Roman" w:cs="Times New Roman"/>
          <w:color w:val="000000" w:themeColor="text1"/>
        </w:rPr>
        <w:t xml:space="preserve"> promulgada em 5 de outubro de 1988. Disponível em: </w:t>
      </w:r>
      <w:r w:rsidRPr="00187F74">
        <w:rPr>
          <w:rFonts w:ascii="Times New Roman" w:eastAsia="Calibri" w:hAnsi="Times New Roman" w:cs="Times New Roman"/>
          <w:color w:val="000000" w:themeColor="text1"/>
        </w:rPr>
        <w:t>&lt;</w:t>
      </w:r>
      <w:hyperlink r:id="rId10" w:history="1">
        <w:r w:rsidRPr="00187F74">
          <w:rPr>
            <w:rStyle w:val="Hyperlink"/>
            <w:rFonts w:ascii="Times New Roman" w:hAnsi="Times New Roman" w:cs="Times New Roman"/>
            <w:color w:val="000000" w:themeColor="text1"/>
            <w:u w:val="none"/>
          </w:rPr>
          <w:t>http://www.planalto.gov.br/ccivil_03/Constituicao/Constituicao.htm</w:t>
        </w:r>
      </w:hyperlink>
      <w:r w:rsidRPr="00187F74">
        <w:rPr>
          <w:rFonts w:ascii="Times New Roman" w:eastAsia="Calibri" w:hAnsi="Times New Roman" w:cs="Times New Roman"/>
          <w:color w:val="000000" w:themeColor="text1"/>
        </w:rPr>
        <w:t>&gt;. Acesso em: 16 de julho 2017.</w:t>
      </w:r>
    </w:p>
    <w:p w:rsidR="00C3296A" w:rsidRDefault="00C3296A" w:rsidP="00604FA7">
      <w:pPr>
        <w:jc w:val="both"/>
        <w:rPr>
          <w:rFonts w:ascii="Times New Roman" w:hAnsi="Times New Roman" w:cs="Times New Roman"/>
          <w:color w:val="000000" w:themeColor="text1"/>
        </w:rPr>
      </w:pPr>
    </w:p>
    <w:p w:rsidR="00C3296A" w:rsidRDefault="00C3296A" w:rsidP="00604FA7">
      <w:pPr>
        <w:jc w:val="both"/>
        <w:rPr>
          <w:rFonts w:ascii="Times New Roman" w:hAnsi="Times New Roman" w:cs="Times New Roman"/>
          <w:color w:val="000000" w:themeColor="text1"/>
        </w:rPr>
      </w:pPr>
      <w:r w:rsidRPr="00187F74">
        <w:rPr>
          <w:rFonts w:ascii="Times New Roman" w:hAnsi="Times New Roman" w:cs="Times New Roman"/>
          <w:color w:val="000000" w:themeColor="text1"/>
        </w:rPr>
        <w:t xml:space="preserve">Lago, Rudolfo. </w:t>
      </w:r>
      <w:r w:rsidRPr="00187F74">
        <w:rPr>
          <w:rFonts w:ascii="Times New Roman" w:hAnsi="Times New Roman" w:cs="Times New Roman"/>
          <w:b/>
          <w:color w:val="000000" w:themeColor="text1"/>
        </w:rPr>
        <w:t>“Destaques do programa minha casa minha vida”.</w:t>
      </w:r>
      <w:r w:rsidR="00BF6B3F">
        <w:rPr>
          <w:rFonts w:ascii="Times New Roman" w:hAnsi="Times New Roman" w:cs="Times New Roman"/>
          <w:b/>
          <w:color w:val="000000" w:themeColor="text1"/>
        </w:rPr>
        <w:t xml:space="preserve"> </w:t>
      </w:r>
      <w:r w:rsidRPr="00187F74">
        <w:rPr>
          <w:rFonts w:ascii="Times New Roman" w:hAnsi="Times New Roman" w:cs="Times New Roman"/>
          <w:i/>
          <w:color w:val="000000" w:themeColor="text1"/>
        </w:rPr>
        <w:t>Congresso em Foco</w:t>
      </w:r>
      <w:r w:rsidRPr="00187F74">
        <w:rPr>
          <w:rFonts w:ascii="Times New Roman" w:hAnsi="Times New Roman" w:cs="Times New Roman"/>
          <w:color w:val="000000" w:themeColor="text1"/>
        </w:rPr>
        <w:t>. Dezembro 27, 2011. Disponível em: &lt;</w:t>
      </w:r>
      <w:hyperlink r:id="rId11" w:history="1">
        <w:r w:rsidRPr="00187F74">
          <w:rPr>
            <w:rStyle w:val="Hyperlink"/>
            <w:rFonts w:ascii="Times New Roman" w:hAnsi="Times New Roman" w:cs="Times New Roman"/>
            <w:color w:val="000000" w:themeColor="text1"/>
            <w:u w:val="none"/>
          </w:rPr>
          <w:t>http://congressoemfoco.uol.com.br/noticias/outros-destaques/minha-casa-minha-vida-tem-cotas-para-idosos-e-deficientes/</w:t>
        </w:r>
      </w:hyperlink>
      <w:r w:rsidRPr="00187F74">
        <w:rPr>
          <w:rFonts w:ascii="Times New Roman" w:hAnsi="Times New Roman" w:cs="Times New Roman"/>
          <w:color w:val="000000" w:themeColor="text1"/>
        </w:rPr>
        <w:t>&gt;&gt;. Acesso em: 11 de julho de 2017.</w:t>
      </w:r>
    </w:p>
    <w:p w:rsidR="00C3296A" w:rsidRPr="00C3296A" w:rsidRDefault="00C3296A" w:rsidP="00604FA7">
      <w:pPr>
        <w:jc w:val="both"/>
        <w:rPr>
          <w:rFonts w:ascii="Times New Roman" w:hAnsi="Times New Roman" w:cs="Times New Roman"/>
          <w:caps/>
          <w:color w:val="FF0000"/>
        </w:rPr>
      </w:pPr>
      <w:r w:rsidRPr="00C3296A">
        <w:rPr>
          <w:rFonts w:ascii="Times New Roman" w:hAnsi="Times New Roman" w:cs="Times New Roman"/>
        </w:rPr>
        <w:t xml:space="preserve">Ramos LR, Rosa TEC, Oliveira ZM, Medina MCG, Santos FRG. </w:t>
      </w:r>
      <w:r w:rsidRPr="00C3296A">
        <w:rPr>
          <w:rFonts w:ascii="Times New Roman" w:hAnsi="Times New Roman" w:cs="Times New Roman"/>
          <w:b/>
        </w:rPr>
        <w:t xml:space="preserve">Perfil do idoso em área metropolitana na região sudeste do Brasil: resultados de inquérito domiciliar. </w:t>
      </w:r>
      <w:r w:rsidRPr="00C3296A">
        <w:rPr>
          <w:rFonts w:ascii="Times New Roman" w:hAnsi="Times New Roman" w:cs="Times New Roman"/>
        </w:rPr>
        <w:t>Rev Saúde Pública. 1993;27(1):87-94.</w:t>
      </w:r>
    </w:p>
    <w:sectPr w:rsidR="00C3296A" w:rsidRPr="00C3296A" w:rsidSect="00A66119">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C78F1" w15:done="0"/>
  <w15:commentEx w15:paraId="4A18B4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79D" w:rsidRDefault="003D179D" w:rsidP="00A66119">
      <w:pPr>
        <w:spacing w:after="0" w:line="240" w:lineRule="auto"/>
      </w:pPr>
      <w:r>
        <w:separator/>
      </w:r>
    </w:p>
  </w:endnote>
  <w:endnote w:type="continuationSeparator" w:id="1">
    <w:p w:rsidR="003D179D" w:rsidRDefault="003D179D" w:rsidP="00A66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79D" w:rsidRDefault="003D179D" w:rsidP="00A66119">
      <w:pPr>
        <w:spacing w:after="0" w:line="240" w:lineRule="auto"/>
      </w:pPr>
      <w:r>
        <w:separator/>
      </w:r>
    </w:p>
  </w:footnote>
  <w:footnote w:type="continuationSeparator" w:id="1">
    <w:p w:rsidR="003D179D" w:rsidRDefault="003D179D" w:rsidP="00A66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EF"/>
    <w:multiLevelType w:val="hybridMultilevel"/>
    <w:tmpl w:val="EE2CA2C8"/>
    <w:lvl w:ilvl="0" w:tplc="874E2A6C">
      <w:start w:val="1"/>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1CC2041C"/>
    <w:multiLevelType w:val="hybridMultilevel"/>
    <w:tmpl w:val="F27055B4"/>
    <w:lvl w:ilvl="0" w:tplc="5C78D3B8">
      <w:start w:val="1"/>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4C0F2BEC"/>
    <w:multiLevelType w:val="hybridMultilevel"/>
    <w:tmpl w:val="F6723EFE"/>
    <w:lvl w:ilvl="0" w:tplc="1A4079AA">
      <w:start w:val="1"/>
      <w:numFmt w:val="upperRoman"/>
      <w:lvlText w:val="%1."/>
      <w:lvlJc w:val="left"/>
      <w:pPr>
        <w:ind w:left="3240" w:hanging="72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3">
    <w:nsid w:val="63991F52"/>
    <w:multiLevelType w:val="hybridMultilevel"/>
    <w:tmpl w:val="864A5C5C"/>
    <w:lvl w:ilvl="0" w:tplc="EA24FC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0B189C"/>
    <w:multiLevelType w:val="hybridMultilevel"/>
    <w:tmpl w:val="B2F847E6"/>
    <w:lvl w:ilvl="0" w:tplc="3E943D36">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mar A. Gemelli">
    <w15:presenceInfo w15:providerId="None" w15:userId="Dagmar A. Gemel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5D39"/>
    <w:rsid w:val="00007A5F"/>
    <w:rsid w:val="00015905"/>
    <w:rsid w:val="00017CF4"/>
    <w:rsid w:val="00022D0F"/>
    <w:rsid w:val="000403E8"/>
    <w:rsid w:val="000D211A"/>
    <w:rsid w:val="00116B52"/>
    <w:rsid w:val="00120E1B"/>
    <w:rsid w:val="00152569"/>
    <w:rsid w:val="00152AB7"/>
    <w:rsid w:val="00170656"/>
    <w:rsid w:val="00187F74"/>
    <w:rsid w:val="001A3293"/>
    <w:rsid w:val="001B0860"/>
    <w:rsid w:val="001B1C96"/>
    <w:rsid w:val="001B769E"/>
    <w:rsid w:val="001D2941"/>
    <w:rsid w:val="001D4B4F"/>
    <w:rsid w:val="001D601F"/>
    <w:rsid w:val="001E17AF"/>
    <w:rsid w:val="00255D92"/>
    <w:rsid w:val="00271CCA"/>
    <w:rsid w:val="002800F4"/>
    <w:rsid w:val="0028708D"/>
    <w:rsid w:val="00287271"/>
    <w:rsid w:val="00296B59"/>
    <w:rsid w:val="002B4BB5"/>
    <w:rsid w:val="002C0698"/>
    <w:rsid w:val="002C46D4"/>
    <w:rsid w:val="002E3B67"/>
    <w:rsid w:val="002E6C5D"/>
    <w:rsid w:val="00307091"/>
    <w:rsid w:val="0031573A"/>
    <w:rsid w:val="003245F0"/>
    <w:rsid w:val="00367985"/>
    <w:rsid w:val="00371BCD"/>
    <w:rsid w:val="003731F1"/>
    <w:rsid w:val="00391ABD"/>
    <w:rsid w:val="003A081A"/>
    <w:rsid w:val="003C6D00"/>
    <w:rsid w:val="003D179D"/>
    <w:rsid w:val="003F3590"/>
    <w:rsid w:val="00416643"/>
    <w:rsid w:val="00422EB8"/>
    <w:rsid w:val="00433759"/>
    <w:rsid w:val="00474524"/>
    <w:rsid w:val="00480EFC"/>
    <w:rsid w:val="004901A6"/>
    <w:rsid w:val="00495242"/>
    <w:rsid w:val="004B270B"/>
    <w:rsid w:val="004B6ED4"/>
    <w:rsid w:val="004C2646"/>
    <w:rsid w:val="004C30F2"/>
    <w:rsid w:val="004C5C34"/>
    <w:rsid w:val="004F2BC7"/>
    <w:rsid w:val="005170D9"/>
    <w:rsid w:val="00534D5A"/>
    <w:rsid w:val="0053663D"/>
    <w:rsid w:val="00544A99"/>
    <w:rsid w:val="005452E7"/>
    <w:rsid w:val="005601E1"/>
    <w:rsid w:val="00567E36"/>
    <w:rsid w:val="005B1D3C"/>
    <w:rsid w:val="005E2FB0"/>
    <w:rsid w:val="005F0C1D"/>
    <w:rsid w:val="00604FA7"/>
    <w:rsid w:val="0061593C"/>
    <w:rsid w:val="00617A4A"/>
    <w:rsid w:val="0062476F"/>
    <w:rsid w:val="0063584F"/>
    <w:rsid w:val="0064336B"/>
    <w:rsid w:val="00657CE5"/>
    <w:rsid w:val="00691789"/>
    <w:rsid w:val="006A023C"/>
    <w:rsid w:val="006A5690"/>
    <w:rsid w:val="006A70C6"/>
    <w:rsid w:val="006C0660"/>
    <w:rsid w:val="006C3CA3"/>
    <w:rsid w:val="006C712D"/>
    <w:rsid w:val="00712C16"/>
    <w:rsid w:val="00754080"/>
    <w:rsid w:val="0076327D"/>
    <w:rsid w:val="00764336"/>
    <w:rsid w:val="00790BA2"/>
    <w:rsid w:val="007A00D2"/>
    <w:rsid w:val="007B7544"/>
    <w:rsid w:val="007E4A5B"/>
    <w:rsid w:val="007E53F3"/>
    <w:rsid w:val="007F2AD7"/>
    <w:rsid w:val="007F69A1"/>
    <w:rsid w:val="008048B6"/>
    <w:rsid w:val="00810098"/>
    <w:rsid w:val="008164C2"/>
    <w:rsid w:val="00835062"/>
    <w:rsid w:val="00855A6B"/>
    <w:rsid w:val="00857AFE"/>
    <w:rsid w:val="008702D6"/>
    <w:rsid w:val="0087662D"/>
    <w:rsid w:val="008B3C16"/>
    <w:rsid w:val="008E5353"/>
    <w:rsid w:val="0096635F"/>
    <w:rsid w:val="00994761"/>
    <w:rsid w:val="009A0B1F"/>
    <w:rsid w:val="009B1E0C"/>
    <w:rsid w:val="009B72AE"/>
    <w:rsid w:val="009C786A"/>
    <w:rsid w:val="009E2C06"/>
    <w:rsid w:val="00A12D3C"/>
    <w:rsid w:val="00A169E2"/>
    <w:rsid w:val="00A3713A"/>
    <w:rsid w:val="00A453C8"/>
    <w:rsid w:val="00A66119"/>
    <w:rsid w:val="00A74386"/>
    <w:rsid w:val="00AA07C8"/>
    <w:rsid w:val="00AB008E"/>
    <w:rsid w:val="00B06ED8"/>
    <w:rsid w:val="00B10A05"/>
    <w:rsid w:val="00B26285"/>
    <w:rsid w:val="00B30C0A"/>
    <w:rsid w:val="00B31C60"/>
    <w:rsid w:val="00B54C1D"/>
    <w:rsid w:val="00B64C11"/>
    <w:rsid w:val="00B70ABC"/>
    <w:rsid w:val="00BD2A6B"/>
    <w:rsid w:val="00BF6B3F"/>
    <w:rsid w:val="00C02E67"/>
    <w:rsid w:val="00C1757C"/>
    <w:rsid w:val="00C21961"/>
    <w:rsid w:val="00C3296A"/>
    <w:rsid w:val="00C33670"/>
    <w:rsid w:val="00C45C41"/>
    <w:rsid w:val="00C50EAD"/>
    <w:rsid w:val="00C54090"/>
    <w:rsid w:val="00C76D4D"/>
    <w:rsid w:val="00CB719C"/>
    <w:rsid w:val="00CC369E"/>
    <w:rsid w:val="00CF02CB"/>
    <w:rsid w:val="00D026C7"/>
    <w:rsid w:val="00D072A7"/>
    <w:rsid w:val="00D338C7"/>
    <w:rsid w:val="00D61DF5"/>
    <w:rsid w:val="00D653A5"/>
    <w:rsid w:val="00D80734"/>
    <w:rsid w:val="00D905AD"/>
    <w:rsid w:val="00D970A0"/>
    <w:rsid w:val="00D97D07"/>
    <w:rsid w:val="00DA24F1"/>
    <w:rsid w:val="00DC3F49"/>
    <w:rsid w:val="00DD324E"/>
    <w:rsid w:val="00DE6CB4"/>
    <w:rsid w:val="00E24413"/>
    <w:rsid w:val="00E36EC1"/>
    <w:rsid w:val="00E45F94"/>
    <w:rsid w:val="00E575A2"/>
    <w:rsid w:val="00E75A2E"/>
    <w:rsid w:val="00E96ECD"/>
    <w:rsid w:val="00EA05DE"/>
    <w:rsid w:val="00EA3042"/>
    <w:rsid w:val="00EA54D0"/>
    <w:rsid w:val="00EE268E"/>
    <w:rsid w:val="00EE5D39"/>
    <w:rsid w:val="00F01DEA"/>
    <w:rsid w:val="00F03932"/>
    <w:rsid w:val="00F061FE"/>
    <w:rsid w:val="00F07D0D"/>
    <w:rsid w:val="00F130DD"/>
    <w:rsid w:val="00F20226"/>
    <w:rsid w:val="00F26CC0"/>
    <w:rsid w:val="00F559CC"/>
    <w:rsid w:val="00F94E1E"/>
    <w:rsid w:val="00F9507E"/>
    <w:rsid w:val="00FA4787"/>
    <w:rsid w:val="00FA55EA"/>
    <w:rsid w:val="00FB2145"/>
    <w:rsid w:val="00FC4C35"/>
    <w:rsid w:val="00FC73C6"/>
    <w:rsid w:val="00FD234A"/>
    <w:rsid w:val="00FE4D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6A"/>
  </w:style>
  <w:style w:type="paragraph" w:styleId="Ttulo1">
    <w:name w:val="heading 1"/>
    <w:basedOn w:val="Normal"/>
    <w:next w:val="Normal"/>
    <w:link w:val="Ttulo1Char"/>
    <w:uiPriority w:val="9"/>
    <w:qFormat/>
    <w:rsid w:val="00617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76433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170D9"/>
    <w:rPr>
      <w:color w:val="0000FF"/>
      <w:u w:val="single"/>
    </w:rPr>
  </w:style>
  <w:style w:type="character" w:customStyle="1" w:styleId="apple-converted-space">
    <w:name w:val="apple-converted-space"/>
    <w:basedOn w:val="Fontepargpadro"/>
    <w:rsid w:val="00F01DEA"/>
  </w:style>
  <w:style w:type="character" w:customStyle="1" w:styleId="Ttulo2Char">
    <w:name w:val="Título 2 Char"/>
    <w:basedOn w:val="Fontepargpadro"/>
    <w:link w:val="Ttulo2"/>
    <w:uiPriority w:val="9"/>
    <w:rsid w:val="00764336"/>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643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tif-cont">
    <w:name w:val="notif-cont"/>
    <w:basedOn w:val="Fontepargpadro"/>
    <w:rsid w:val="00764336"/>
  </w:style>
  <w:style w:type="character" w:customStyle="1" w:styleId="seg">
    <w:name w:val="seg"/>
    <w:basedOn w:val="Fontepargpadro"/>
    <w:rsid w:val="00764336"/>
  </w:style>
  <w:style w:type="character" w:styleId="Forte">
    <w:name w:val="Strong"/>
    <w:basedOn w:val="Fontepargpadro"/>
    <w:uiPriority w:val="22"/>
    <w:qFormat/>
    <w:rsid w:val="00367985"/>
    <w:rPr>
      <w:b/>
      <w:bCs/>
    </w:rPr>
  </w:style>
  <w:style w:type="paragraph" w:styleId="PargrafodaLista">
    <w:name w:val="List Paragraph"/>
    <w:basedOn w:val="Normal"/>
    <w:uiPriority w:val="34"/>
    <w:qFormat/>
    <w:rsid w:val="008702D6"/>
    <w:pPr>
      <w:ind w:left="720"/>
      <w:contextualSpacing/>
    </w:pPr>
  </w:style>
  <w:style w:type="character" w:styleId="HiperlinkVisitado">
    <w:name w:val="FollowedHyperlink"/>
    <w:basedOn w:val="Fontepargpadro"/>
    <w:uiPriority w:val="99"/>
    <w:semiHidden/>
    <w:unhideWhenUsed/>
    <w:rsid w:val="00A453C8"/>
    <w:rPr>
      <w:color w:val="800080" w:themeColor="followedHyperlink"/>
      <w:u w:val="single"/>
    </w:rPr>
  </w:style>
  <w:style w:type="character" w:customStyle="1" w:styleId="Ttulo1Char">
    <w:name w:val="Título 1 Char"/>
    <w:basedOn w:val="Fontepargpadro"/>
    <w:link w:val="Ttulo1"/>
    <w:uiPriority w:val="9"/>
    <w:rsid w:val="00617A4A"/>
    <w:rPr>
      <w:rFonts w:asciiTheme="majorHAnsi" w:eastAsiaTheme="majorEastAsia" w:hAnsiTheme="majorHAnsi" w:cstheme="majorBidi"/>
      <w:b/>
      <w:bCs/>
      <w:color w:val="365F91" w:themeColor="accent1" w:themeShade="BF"/>
      <w:sz w:val="28"/>
      <w:szCs w:val="28"/>
    </w:rPr>
  </w:style>
  <w:style w:type="character" w:styleId="Refdecomentrio">
    <w:name w:val="annotation reference"/>
    <w:basedOn w:val="Fontepargpadro"/>
    <w:uiPriority w:val="99"/>
    <w:semiHidden/>
    <w:unhideWhenUsed/>
    <w:rsid w:val="00A66119"/>
    <w:rPr>
      <w:sz w:val="16"/>
      <w:szCs w:val="16"/>
    </w:rPr>
  </w:style>
  <w:style w:type="paragraph" w:styleId="Cabealho">
    <w:name w:val="header"/>
    <w:basedOn w:val="Normal"/>
    <w:link w:val="CabealhoChar"/>
    <w:uiPriority w:val="99"/>
    <w:semiHidden/>
    <w:unhideWhenUsed/>
    <w:rsid w:val="00A6611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66119"/>
  </w:style>
  <w:style w:type="paragraph" w:styleId="Rodap">
    <w:name w:val="footer"/>
    <w:basedOn w:val="Normal"/>
    <w:link w:val="RodapChar"/>
    <w:uiPriority w:val="99"/>
    <w:unhideWhenUsed/>
    <w:rsid w:val="00A66119"/>
    <w:pPr>
      <w:tabs>
        <w:tab w:val="center" w:pos="4252"/>
        <w:tab w:val="right" w:pos="8504"/>
      </w:tabs>
      <w:spacing w:after="0" w:line="240" w:lineRule="auto"/>
    </w:pPr>
  </w:style>
  <w:style w:type="character" w:customStyle="1" w:styleId="RodapChar">
    <w:name w:val="Rodapé Char"/>
    <w:basedOn w:val="Fontepargpadro"/>
    <w:link w:val="Rodap"/>
    <w:uiPriority w:val="99"/>
    <w:rsid w:val="00A66119"/>
  </w:style>
  <w:style w:type="paragraph" w:styleId="Textodecomentrio">
    <w:name w:val="annotation text"/>
    <w:basedOn w:val="Normal"/>
    <w:link w:val="TextodecomentrioChar"/>
    <w:uiPriority w:val="99"/>
    <w:unhideWhenUsed/>
    <w:rsid w:val="00007A5F"/>
    <w:pPr>
      <w:spacing w:line="240" w:lineRule="auto"/>
    </w:pPr>
    <w:rPr>
      <w:sz w:val="20"/>
      <w:szCs w:val="20"/>
    </w:rPr>
  </w:style>
  <w:style w:type="character" w:customStyle="1" w:styleId="TextodecomentrioChar">
    <w:name w:val="Texto de comentário Char"/>
    <w:basedOn w:val="Fontepargpadro"/>
    <w:link w:val="Textodecomentrio"/>
    <w:uiPriority w:val="99"/>
    <w:rsid w:val="00007A5F"/>
    <w:rPr>
      <w:sz w:val="20"/>
      <w:szCs w:val="20"/>
    </w:rPr>
  </w:style>
  <w:style w:type="paragraph" w:styleId="Assuntodocomentrio">
    <w:name w:val="annotation subject"/>
    <w:basedOn w:val="Textodecomentrio"/>
    <w:next w:val="Textodecomentrio"/>
    <w:link w:val="AssuntodocomentrioChar"/>
    <w:uiPriority w:val="99"/>
    <w:semiHidden/>
    <w:unhideWhenUsed/>
    <w:rsid w:val="00007A5F"/>
    <w:rPr>
      <w:b/>
      <w:bCs/>
    </w:rPr>
  </w:style>
  <w:style w:type="character" w:customStyle="1" w:styleId="AssuntodocomentrioChar">
    <w:name w:val="Assunto do comentário Char"/>
    <w:basedOn w:val="TextodecomentrioChar"/>
    <w:link w:val="Assuntodocomentrio"/>
    <w:uiPriority w:val="99"/>
    <w:semiHidden/>
    <w:rsid w:val="00007A5F"/>
    <w:rPr>
      <w:b/>
      <w:bCs/>
      <w:sz w:val="20"/>
      <w:szCs w:val="20"/>
    </w:rPr>
  </w:style>
  <w:style w:type="paragraph" w:styleId="Textodebalo">
    <w:name w:val="Balloon Text"/>
    <w:basedOn w:val="Normal"/>
    <w:link w:val="TextodebaloChar"/>
    <w:uiPriority w:val="99"/>
    <w:semiHidden/>
    <w:unhideWhenUsed/>
    <w:rsid w:val="00007A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7A5F"/>
    <w:rPr>
      <w:rFonts w:ascii="Segoe UI" w:hAnsi="Segoe UI" w:cs="Segoe UI"/>
      <w:sz w:val="18"/>
      <w:szCs w:val="18"/>
    </w:rPr>
  </w:style>
  <w:style w:type="character" w:styleId="nfase">
    <w:name w:val="Emphasis"/>
    <w:basedOn w:val="Fontepargpadro"/>
    <w:uiPriority w:val="20"/>
    <w:qFormat/>
    <w:rsid w:val="006A5690"/>
    <w:rPr>
      <w:i/>
      <w:iCs/>
    </w:rPr>
  </w:style>
  <w:style w:type="paragraph" w:customStyle="1" w:styleId="artigo">
    <w:name w:val="artigo"/>
    <w:basedOn w:val="Normal"/>
    <w:rsid w:val="00B262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
    <w:name w:val="author"/>
    <w:basedOn w:val="Fontepargpadro"/>
    <w:rsid w:val="006A023C"/>
  </w:style>
  <w:style w:type="character" w:customStyle="1" w:styleId="published">
    <w:name w:val="published"/>
    <w:basedOn w:val="Fontepargpadro"/>
    <w:rsid w:val="006A023C"/>
  </w:style>
</w:styles>
</file>

<file path=word/webSettings.xml><?xml version="1.0" encoding="utf-8"?>
<w:webSettings xmlns:r="http://schemas.openxmlformats.org/officeDocument/2006/relationships" xmlns:w="http://schemas.openxmlformats.org/wordprocessingml/2006/main">
  <w:divs>
    <w:div w:id="329675404">
      <w:bodyDiv w:val="1"/>
      <w:marLeft w:val="0"/>
      <w:marRight w:val="0"/>
      <w:marTop w:val="0"/>
      <w:marBottom w:val="0"/>
      <w:divBdr>
        <w:top w:val="none" w:sz="0" w:space="0" w:color="auto"/>
        <w:left w:val="none" w:sz="0" w:space="0" w:color="auto"/>
        <w:bottom w:val="none" w:sz="0" w:space="0" w:color="auto"/>
        <w:right w:val="none" w:sz="0" w:space="0" w:color="auto"/>
      </w:divBdr>
    </w:div>
    <w:div w:id="512109525">
      <w:bodyDiv w:val="1"/>
      <w:marLeft w:val="0"/>
      <w:marRight w:val="0"/>
      <w:marTop w:val="0"/>
      <w:marBottom w:val="0"/>
      <w:divBdr>
        <w:top w:val="none" w:sz="0" w:space="0" w:color="auto"/>
        <w:left w:val="none" w:sz="0" w:space="0" w:color="auto"/>
        <w:bottom w:val="none" w:sz="0" w:space="0" w:color="auto"/>
        <w:right w:val="none" w:sz="0" w:space="0" w:color="auto"/>
      </w:divBdr>
      <w:divsChild>
        <w:div w:id="1589384131">
          <w:marLeft w:val="-586"/>
          <w:marRight w:val="0"/>
          <w:marTop w:val="301"/>
          <w:marBottom w:val="0"/>
          <w:divBdr>
            <w:top w:val="none" w:sz="0" w:space="0" w:color="auto"/>
            <w:left w:val="none" w:sz="0" w:space="0" w:color="auto"/>
            <w:bottom w:val="none" w:sz="0" w:space="0" w:color="auto"/>
            <w:right w:val="none" w:sz="0" w:space="0" w:color="auto"/>
          </w:divBdr>
          <w:divsChild>
            <w:div w:id="629671362">
              <w:marLeft w:val="-854"/>
              <w:marRight w:val="0"/>
              <w:marTop w:val="0"/>
              <w:marBottom w:val="0"/>
              <w:divBdr>
                <w:top w:val="single" w:sz="6" w:space="2" w:color="E6E6E6"/>
                <w:left w:val="single" w:sz="6" w:space="2" w:color="E6E6E6"/>
                <w:bottom w:val="single" w:sz="6" w:space="2" w:color="E6E6E6"/>
                <w:right w:val="single" w:sz="6" w:space="2" w:color="E6E6E6"/>
              </w:divBdr>
              <w:divsChild>
                <w:div w:id="323625053">
                  <w:marLeft w:val="0"/>
                  <w:marRight w:val="0"/>
                  <w:marTop w:val="0"/>
                  <w:marBottom w:val="0"/>
                  <w:divBdr>
                    <w:top w:val="none" w:sz="0" w:space="0" w:color="auto"/>
                    <w:left w:val="none" w:sz="0" w:space="0" w:color="auto"/>
                    <w:bottom w:val="none" w:sz="0" w:space="0" w:color="auto"/>
                    <w:right w:val="none" w:sz="0" w:space="0" w:color="auto"/>
                  </w:divBdr>
                  <w:divsChild>
                    <w:div w:id="2037389044">
                      <w:marLeft w:val="0"/>
                      <w:marRight w:val="0"/>
                      <w:marTop w:val="0"/>
                      <w:marBottom w:val="0"/>
                      <w:divBdr>
                        <w:top w:val="none" w:sz="0" w:space="0" w:color="auto"/>
                        <w:left w:val="none" w:sz="0" w:space="0" w:color="auto"/>
                        <w:bottom w:val="none" w:sz="0" w:space="0" w:color="auto"/>
                        <w:right w:val="none" w:sz="0" w:space="0" w:color="auto"/>
                      </w:divBdr>
                      <w:divsChild>
                        <w:div w:id="472018434">
                          <w:marLeft w:val="0"/>
                          <w:marRight w:val="0"/>
                          <w:marTop w:val="0"/>
                          <w:marBottom w:val="0"/>
                          <w:divBdr>
                            <w:top w:val="none" w:sz="0" w:space="0" w:color="auto"/>
                            <w:left w:val="none" w:sz="0" w:space="0" w:color="auto"/>
                            <w:bottom w:val="none" w:sz="0" w:space="0" w:color="auto"/>
                            <w:right w:val="none" w:sz="0" w:space="0" w:color="auto"/>
                          </w:divBdr>
                          <w:divsChild>
                            <w:div w:id="1576085429">
                              <w:marLeft w:val="0"/>
                              <w:marRight w:val="0"/>
                              <w:marTop w:val="0"/>
                              <w:marBottom w:val="167"/>
                              <w:divBdr>
                                <w:top w:val="none" w:sz="0" w:space="0" w:color="auto"/>
                                <w:left w:val="none" w:sz="0" w:space="0" w:color="auto"/>
                                <w:bottom w:val="none" w:sz="0" w:space="0" w:color="auto"/>
                                <w:right w:val="none" w:sz="0" w:space="0" w:color="auto"/>
                              </w:divBdr>
                            </w:div>
                            <w:div w:id="1292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38251">
      <w:bodyDiv w:val="1"/>
      <w:marLeft w:val="0"/>
      <w:marRight w:val="0"/>
      <w:marTop w:val="0"/>
      <w:marBottom w:val="0"/>
      <w:divBdr>
        <w:top w:val="none" w:sz="0" w:space="0" w:color="auto"/>
        <w:left w:val="none" w:sz="0" w:space="0" w:color="auto"/>
        <w:bottom w:val="none" w:sz="0" w:space="0" w:color="auto"/>
        <w:right w:val="none" w:sz="0" w:space="0" w:color="auto"/>
      </w:divBdr>
    </w:div>
    <w:div w:id="760957263">
      <w:bodyDiv w:val="1"/>
      <w:marLeft w:val="0"/>
      <w:marRight w:val="0"/>
      <w:marTop w:val="0"/>
      <w:marBottom w:val="0"/>
      <w:divBdr>
        <w:top w:val="none" w:sz="0" w:space="0" w:color="auto"/>
        <w:left w:val="none" w:sz="0" w:space="0" w:color="auto"/>
        <w:bottom w:val="none" w:sz="0" w:space="0" w:color="auto"/>
        <w:right w:val="none" w:sz="0" w:space="0" w:color="auto"/>
      </w:divBdr>
      <w:divsChild>
        <w:div w:id="1223101308">
          <w:marLeft w:val="0"/>
          <w:marRight w:val="0"/>
          <w:marTop w:val="0"/>
          <w:marBottom w:val="0"/>
          <w:divBdr>
            <w:top w:val="none" w:sz="0" w:space="0" w:color="auto"/>
            <w:left w:val="none" w:sz="0" w:space="0" w:color="auto"/>
            <w:bottom w:val="none" w:sz="0" w:space="0" w:color="auto"/>
            <w:right w:val="none" w:sz="0" w:space="0" w:color="auto"/>
          </w:divBdr>
        </w:div>
        <w:div w:id="584339309">
          <w:marLeft w:val="0"/>
          <w:marRight w:val="0"/>
          <w:marTop w:val="0"/>
          <w:marBottom w:val="0"/>
          <w:divBdr>
            <w:top w:val="none" w:sz="0" w:space="0" w:color="auto"/>
            <w:left w:val="none" w:sz="0" w:space="0" w:color="auto"/>
            <w:bottom w:val="none" w:sz="0" w:space="0" w:color="auto"/>
            <w:right w:val="none" w:sz="0" w:space="0" w:color="auto"/>
          </w:divBdr>
        </w:div>
      </w:divsChild>
    </w:div>
    <w:div w:id="1020814234">
      <w:bodyDiv w:val="1"/>
      <w:marLeft w:val="0"/>
      <w:marRight w:val="0"/>
      <w:marTop w:val="0"/>
      <w:marBottom w:val="0"/>
      <w:divBdr>
        <w:top w:val="none" w:sz="0" w:space="0" w:color="auto"/>
        <w:left w:val="none" w:sz="0" w:space="0" w:color="auto"/>
        <w:bottom w:val="none" w:sz="0" w:space="0" w:color="auto"/>
        <w:right w:val="none" w:sz="0" w:space="0" w:color="auto"/>
      </w:divBdr>
    </w:div>
    <w:div w:id="1411275489">
      <w:bodyDiv w:val="1"/>
      <w:marLeft w:val="0"/>
      <w:marRight w:val="0"/>
      <w:marTop w:val="0"/>
      <w:marBottom w:val="0"/>
      <w:divBdr>
        <w:top w:val="none" w:sz="0" w:space="0" w:color="auto"/>
        <w:left w:val="none" w:sz="0" w:space="0" w:color="auto"/>
        <w:bottom w:val="none" w:sz="0" w:space="0" w:color="auto"/>
        <w:right w:val="none" w:sz="0" w:space="0" w:color="auto"/>
      </w:divBdr>
    </w:div>
    <w:div w:id="1681079766">
      <w:bodyDiv w:val="1"/>
      <w:marLeft w:val="0"/>
      <w:marRight w:val="0"/>
      <w:marTop w:val="0"/>
      <w:marBottom w:val="0"/>
      <w:divBdr>
        <w:top w:val="none" w:sz="0" w:space="0" w:color="auto"/>
        <w:left w:val="none" w:sz="0" w:space="0" w:color="auto"/>
        <w:bottom w:val="none" w:sz="0" w:space="0" w:color="auto"/>
        <w:right w:val="none" w:sz="0" w:space="0" w:color="auto"/>
      </w:divBdr>
    </w:div>
    <w:div w:id="17843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soemfoco.uol.com.br/noticias/outros-destaques/minha-casa-minha-vida-tem-cotas-para-idosos-e-deficient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leis/2003/L10.74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BFB4-6AE3-4503-9769-2C1B4F8E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2294</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Labre</dc:creator>
  <cp:lastModifiedBy>Igor Labre</cp:lastModifiedBy>
  <cp:revision>11</cp:revision>
  <dcterms:created xsi:type="dcterms:W3CDTF">2017-08-25T15:09:00Z</dcterms:created>
  <dcterms:modified xsi:type="dcterms:W3CDTF">2017-08-31T17:13:00Z</dcterms:modified>
</cp:coreProperties>
</file>